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color w:val="000000"/>
          <w:sz w:val="32"/>
          <w:szCs w:val="21"/>
        </w:rPr>
      </w:pPr>
      <w:r>
        <w:rPr>
          <w:rFonts w:hint="eastAsia" w:ascii="黑体" w:hAnsi="宋体" w:eastAsia="黑体"/>
          <w:color w:val="000000"/>
          <w:sz w:val="32"/>
          <w:szCs w:val="21"/>
        </w:rPr>
        <w:t>附件：</w:t>
      </w:r>
    </w:p>
    <w:p>
      <w:pPr>
        <w:jc w:val="center"/>
        <w:rPr>
          <w:rFonts w:hint="eastAsia" w:ascii="宋体" w:hAnsi="宋体"/>
          <w:b/>
          <w:bCs/>
          <w:color w:val="000000"/>
          <w:sz w:val="44"/>
          <w:szCs w:val="21"/>
        </w:rPr>
      </w:pPr>
      <w:bookmarkStart w:id="0" w:name="_GoBack"/>
      <w:r>
        <w:rPr>
          <w:rFonts w:hint="eastAsia" w:ascii="宋体" w:hAnsi="宋体"/>
          <w:b/>
          <w:bCs/>
          <w:color w:val="000000"/>
          <w:sz w:val="44"/>
          <w:szCs w:val="21"/>
        </w:rPr>
        <w:t>2013年度物业服务企业信用等级评定暂定结果</w:t>
      </w:r>
    </w:p>
    <w:bookmarkEnd w:id="0"/>
    <w:tbl>
      <w:tblPr>
        <w:tblStyle w:val="6"/>
        <w:tblW w:w="156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4520"/>
        <w:gridCol w:w="992"/>
        <w:gridCol w:w="851"/>
        <w:gridCol w:w="708"/>
        <w:gridCol w:w="851"/>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00" w:type="dxa"/>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4520" w:type="dxa"/>
            <w:vAlign w:val="center"/>
          </w:tcPr>
          <w:p>
            <w:pPr>
              <w:widowControl/>
              <w:jc w:val="center"/>
              <w:rPr>
                <w:rFonts w:ascii="宋体" w:hAnsi="宋体" w:cs="宋体"/>
                <w:b/>
                <w:bCs/>
                <w:kern w:val="0"/>
                <w:sz w:val="24"/>
              </w:rPr>
            </w:pPr>
            <w:r>
              <w:rPr>
                <w:rFonts w:hint="eastAsia" w:ascii="宋体" w:hAnsi="宋体" w:cs="宋体"/>
                <w:b/>
                <w:bCs/>
                <w:kern w:val="0"/>
                <w:sz w:val="24"/>
              </w:rPr>
              <w:t>物业公司名称</w:t>
            </w:r>
          </w:p>
        </w:tc>
        <w:tc>
          <w:tcPr>
            <w:tcW w:w="992" w:type="dxa"/>
            <w:vAlign w:val="center"/>
          </w:tcPr>
          <w:p>
            <w:pPr>
              <w:widowControl/>
              <w:jc w:val="center"/>
              <w:rPr>
                <w:rFonts w:ascii="宋体" w:hAnsi="宋体" w:cs="宋体"/>
                <w:b/>
                <w:bCs/>
                <w:kern w:val="0"/>
                <w:sz w:val="24"/>
              </w:rPr>
            </w:pPr>
            <w:r>
              <w:rPr>
                <w:rFonts w:hint="eastAsia" w:ascii="宋体" w:hAnsi="宋体" w:cs="宋体"/>
                <w:b/>
                <w:bCs/>
                <w:kern w:val="0"/>
                <w:sz w:val="24"/>
              </w:rPr>
              <w:t>基本分</w:t>
            </w:r>
          </w:p>
        </w:tc>
        <w:tc>
          <w:tcPr>
            <w:tcW w:w="851" w:type="dxa"/>
            <w:vAlign w:val="center"/>
          </w:tcPr>
          <w:p>
            <w:pPr>
              <w:widowControl/>
              <w:jc w:val="center"/>
              <w:rPr>
                <w:rFonts w:ascii="宋体" w:hAnsi="宋体" w:cs="宋体"/>
                <w:b/>
                <w:bCs/>
                <w:kern w:val="0"/>
                <w:sz w:val="24"/>
              </w:rPr>
            </w:pPr>
            <w:r>
              <w:rPr>
                <w:rFonts w:hint="eastAsia" w:ascii="宋体" w:hAnsi="宋体" w:cs="宋体"/>
                <w:b/>
                <w:bCs/>
                <w:kern w:val="0"/>
                <w:sz w:val="24"/>
              </w:rPr>
              <w:t>加分</w:t>
            </w:r>
          </w:p>
        </w:tc>
        <w:tc>
          <w:tcPr>
            <w:tcW w:w="708" w:type="dxa"/>
            <w:vAlign w:val="center"/>
          </w:tcPr>
          <w:p>
            <w:pPr>
              <w:widowControl/>
              <w:jc w:val="center"/>
              <w:rPr>
                <w:rFonts w:ascii="宋体" w:hAnsi="宋体" w:cs="宋体"/>
                <w:b/>
                <w:bCs/>
                <w:kern w:val="0"/>
                <w:sz w:val="24"/>
              </w:rPr>
            </w:pPr>
            <w:r>
              <w:rPr>
                <w:rFonts w:hint="eastAsia" w:ascii="宋体" w:hAnsi="宋体" w:cs="宋体"/>
                <w:b/>
                <w:bCs/>
                <w:kern w:val="0"/>
                <w:sz w:val="24"/>
              </w:rPr>
              <w:t>减分</w:t>
            </w:r>
          </w:p>
        </w:tc>
        <w:tc>
          <w:tcPr>
            <w:tcW w:w="851" w:type="dxa"/>
            <w:vAlign w:val="center"/>
          </w:tcPr>
          <w:p>
            <w:pPr>
              <w:widowControl/>
              <w:jc w:val="center"/>
              <w:rPr>
                <w:rFonts w:ascii="宋体" w:hAnsi="宋体" w:cs="宋体"/>
                <w:b/>
                <w:bCs/>
                <w:kern w:val="0"/>
                <w:sz w:val="24"/>
              </w:rPr>
            </w:pPr>
            <w:r>
              <w:rPr>
                <w:rFonts w:hint="eastAsia" w:ascii="宋体" w:hAnsi="宋体" w:cs="宋体"/>
                <w:b/>
                <w:bCs/>
                <w:kern w:val="0"/>
                <w:sz w:val="24"/>
              </w:rPr>
              <w:t>总分</w:t>
            </w:r>
          </w:p>
        </w:tc>
        <w:tc>
          <w:tcPr>
            <w:tcW w:w="7072" w:type="dxa"/>
            <w:vAlign w:val="center"/>
          </w:tcPr>
          <w:p>
            <w:pPr>
              <w:widowControl/>
              <w:jc w:val="center"/>
              <w:rPr>
                <w:rFonts w:ascii="宋体" w:hAnsi="宋体" w:cs="宋体"/>
                <w:b/>
                <w:bCs/>
                <w:kern w:val="0"/>
                <w:sz w:val="24"/>
              </w:rPr>
            </w:pPr>
            <w:r>
              <w:rPr>
                <w:rFonts w:hint="eastAsia" w:ascii="宋体" w:hAnsi="宋体" w:cs="宋体"/>
                <w:b/>
                <w:bCs/>
                <w:kern w:val="0"/>
                <w:sz w:val="24"/>
              </w:rPr>
              <w:t>加减分依据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7"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4520" w:type="dxa"/>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自贡汇东物业管理有限公司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70</w:t>
            </w:r>
          </w:p>
        </w:tc>
        <w:tc>
          <w:tcPr>
            <w:tcW w:w="708" w:type="dxa"/>
            <w:vAlign w:val="center"/>
          </w:tcPr>
          <w:p>
            <w:pPr>
              <w:widowControl/>
              <w:jc w:val="center"/>
              <w:rPr>
                <w:rFonts w:ascii="宋体" w:hAnsi="宋体" w:cs="宋体"/>
                <w:kern w:val="0"/>
                <w:sz w:val="24"/>
              </w:rPr>
            </w:pPr>
            <w:r>
              <w:rPr>
                <w:rFonts w:hint="eastAsia" w:ascii="宋体" w:hAnsi="宋体" w:cs="宋体"/>
                <w:kern w:val="0"/>
                <w:sz w:val="24"/>
              </w:rPr>
              <w:t>-5</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165</w:t>
            </w:r>
          </w:p>
        </w:tc>
        <w:tc>
          <w:tcPr>
            <w:tcW w:w="7072" w:type="dxa"/>
            <w:vAlign w:val="center"/>
          </w:tcPr>
          <w:p>
            <w:pPr>
              <w:widowControl/>
              <w:rPr>
                <w:rFonts w:ascii="宋体" w:hAnsi="宋体" w:cs="宋体"/>
                <w:kern w:val="0"/>
                <w:sz w:val="20"/>
                <w:szCs w:val="20"/>
              </w:rPr>
            </w:pPr>
            <w:r>
              <w:rPr>
                <w:rFonts w:hint="eastAsia" w:ascii="宋体" w:hAnsi="宋体" w:cs="宋体"/>
                <w:kern w:val="0"/>
                <w:sz w:val="20"/>
                <w:szCs w:val="20"/>
              </w:rPr>
              <w:t>龙汇家园小区获自贡十大幸福小区称号（自房局发〔2013〕20号）（三类（三）项）；丹桂时代家园、龙汇家园市物业管理优秀小区复验合格（自房局发〔2013〕28号）（三类（三）项）；2014年度党报党刊征订先进单位（自物协〔2013〕6号）（三类（三）项）；一年内经查实被投诉2次以上（丹桂时代家园）(A类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四川嘉宝资产管理集团有限公司自贡分公司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50</w:t>
            </w:r>
          </w:p>
        </w:tc>
        <w:tc>
          <w:tcPr>
            <w:tcW w:w="708" w:type="dxa"/>
            <w:vAlign w:val="center"/>
          </w:tcPr>
          <w:p>
            <w:pPr>
              <w:widowControl/>
              <w:jc w:val="center"/>
              <w:rPr>
                <w:rFonts w:ascii="宋体" w:hAnsi="宋体" w:cs="宋体"/>
                <w:kern w:val="0"/>
                <w:sz w:val="24"/>
              </w:rPr>
            </w:pP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150</w:t>
            </w:r>
          </w:p>
        </w:tc>
        <w:tc>
          <w:tcPr>
            <w:tcW w:w="7072" w:type="dxa"/>
            <w:vAlign w:val="center"/>
          </w:tcPr>
          <w:p>
            <w:pPr>
              <w:widowControl/>
              <w:rPr>
                <w:rFonts w:ascii="宋体" w:hAnsi="宋体" w:cs="宋体"/>
                <w:kern w:val="0"/>
                <w:sz w:val="20"/>
                <w:szCs w:val="20"/>
              </w:rPr>
            </w:pPr>
            <w:r>
              <w:rPr>
                <w:rFonts w:hint="eastAsia" w:ascii="宋体" w:hAnsi="宋体" w:cs="宋体"/>
                <w:kern w:val="0"/>
                <w:sz w:val="20"/>
                <w:szCs w:val="20"/>
              </w:rPr>
              <w:t>贡山壹号小区获自贡十大幸福小区称号（自房局发〔2013〕20号）、2013年度自贡市物业管理优秀住宅小区称号（三类（三）项）；2014年度党报党刊征订先进单位（自物协〔2013〕6号）（三类（三）项）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四川银丰洁强物业管理有限公司自贡分公司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55</w:t>
            </w:r>
          </w:p>
        </w:tc>
        <w:tc>
          <w:tcPr>
            <w:tcW w:w="708" w:type="dxa"/>
            <w:vAlign w:val="center"/>
          </w:tcPr>
          <w:p>
            <w:pPr>
              <w:widowControl/>
              <w:jc w:val="center"/>
              <w:rPr>
                <w:rFonts w:ascii="宋体" w:hAnsi="宋体" w:cs="宋体"/>
                <w:kern w:val="0"/>
                <w:sz w:val="24"/>
              </w:rPr>
            </w:pPr>
            <w:r>
              <w:rPr>
                <w:rFonts w:hint="eastAsia" w:ascii="宋体" w:hAnsi="宋体" w:cs="宋体"/>
                <w:kern w:val="0"/>
                <w:sz w:val="24"/>
              </w:rPr>
              <w:t>-5</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150</w:t>
            </w:r>
          </w:p>
        </w:tc>
        <w:tc>
          <w:tcPr>
            <w:tcW w:w="7072" w:type="dxa"/>
            <w:vAlign w:val="center"/>
          </w:tcPr>
          <w:p>
            <w:pPr>
              <w:widowControl/>
              <w:rPr>
                <w:rFonts w:ascii="宋体" w:hAnsi="宋体" w:cs="宋体"/>
                <w:kern w:val="0"/>
                <w:sz w:val="20"/>
                <w:szCs w:val="20"/>
              </w:rPr>
            </w:pPr>
            <w:r>
              <w:rPr>
                <w:rFonts w:hint="eastAsia" w:ascii="宋体" w:hAnsi="宋体" w:cs="宋体"/>
                <w:kern w:val="0"/>
                <w:sz w:val="20"/>
                <w:szCs w:val="20"/>
              </w:rPr>
              <w:t>凯丽名城小区获自贡十大幸福小区称号（自房局发〔2013〕20号）（三类（三）项）；2014年度党报党刊征订先进单位（自物协〔2013〕6号）（三类（三）项）；资质升为二级（三类（二）项）；伊顿东方小区未向主管部门办理合同备案（A类第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4</w:t>
            </w:r>
          </w:p>
        </w:tc>
        <w:tc>
          <w:tcPr>
            <w:tcW w:w="4520" w:type="dxa"/>
            <w:vAlign w:val="center"/>
          </w:tcPr>
          <w:p>
            <w:pPr>
              <w:widowControl/>
              <w:jc w:val="center"/>
              <w:rPr>
                <w:rFonts w:ascii="宋体" w:hAnsi="宋体" w:cs="宋体"/>
                <w:kern w:val="0"/>
                <w:szCs w:val="21"/>
              </w:rPr>
            </w:pPr>
            <w:r>
              <w:rPr>
                <w:rFonts w:hint="eastAsia" w:ascii="宋体" w:hAnsi="宋体" w:cs="宋体"/>
                <w:kern w:val="0"/>
                <w:szCs w:val="21"/>
              </w:rPr>
              <w:t>自贡市英祥物业管理有限公司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55</w:t>
            </w:r>
          </w:p>
        </w:tc>
        <w:tc>
          <w:tcPr>
            <w:tcW w:w="708" w:type="dxa"/>
            <w:vAlign w:val="center"/>
          </w:tcPr>
          <w:p>
            <w:pPr>
              <w:widowControl/>
              <w:jc w:val="center"/>
              <w:rPr>
                <w:rFonts w:ascii="宋体" w:hAnsi="宋体" w:cs="宋体"/>
                <w:kern w:val="0"/>
                <w:sz w:val="24"/>
              </w:rPr>
            </w:pPr>
            <w:r>
              <w:rPr>
                <w:rFonts w:hint="eastAsia" w:ascii="宋体" w:hAnsi="宋体" w:cs="宋体"/>
                <w:kern w:val="0"/>
                <w:sz w:val="24"/>
              </w:rPr>
              <w:t>-10</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145</w:t>
            </w:r>
          </w:p>
        </w:tc>
        <w:tc>
          <w:tcPr>
            <w:tcW w:w="7072" w:type="dxa"/>
            <w:vAlign w:val="center"/>
          </w:tcPr>
          <w:p>
            <w:pPr>
              <w:widowControl/>
              <w:rPr>
                <w:rFonts w:ascii="宋体" w:hAnsi="宋体" w:cs="宋体"/>
                <w:kern w:val="0"/>
                <w:sz w:val="20"/>
                <w:szCs w:val="20"/>
              </w:rPr>
            </w:pPr>
            <w:r>
              <w:rPr>
                <w:rFonts w:hint="eastAsia" w:ascii="宋体" w:hAnsi="宋体" w:cs="宋体"/>
                <w:kern w:val="0"/>
                <w:sz w:val="20"/>
                <w:szCs w:val="20"/>
              </w:rPr>
              <w:t>青岗丽景苑小区获自贡十大幸福小区称号（自房局发〔2013〕20号）（三类（三）项）；资质升为二级（三类（二）项）；未报送法人快速统计表1次（B类第3项）；2014年度党报党刊征订先进单位（自物协〔2013〕6号）（三类（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5</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自贡市东方物业有限公司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40</w:t>
            </w:r>
          </w:p>
        </w:tc>
        <w:tc>
          <w:tcPr>
            <w:tcW w:w="708" w:type="dxa"/>
            <w:vAlign w:val="center"/>
          </w:tcPr>
          <w:p>
            <w:pPr>
              <w:widowControl/>
              <w:jc w:val="center"/>
              <w:rPr>
                <w:rFonts w:ascii="宋体" w:hAnsi="宋体" w:cs="宋体"/>
                <w:kern w:val="0"/>
                <w:sz w:val="24"/>
              </w:rPr>
            </w:pP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140</w:t>
            </w:r>
          </w:p>
        </w:tc>
        <w:tc>
          <w:tcPr>
            <w:tcW w:w="7072" w:type="dxa"/>
            <w:vAlign w:val="center"/>
          </w:tcPr>
          <w:p>
            <w:pPr>
              <w:widowControl/>
              <w:rPr>
                <w:rFonts w:ascii="宋体" w:hAnsi="宋体" w:cs="宋体"/>
                <w:kern w:val="0"/>
                <w:sz w:val="20"/>
                <w:szCs w:val="20"/>
              </w:rPr>
            </w:pPr>
            <w:r>
              <w:rPr>
                <w:rFonts w:hint="eastAsia" w:ascii="宋体" w:hAnsi="宋体" w:cs="宋体"/>
                <w:kern w:val="0"/>
                <w:sz w:val="20"/>
                <w:szCs w:val="20"/>
              </w:rPr>
              <w:t>东锅科技大厦市物业管理优秀大厦复验合格（自房局发〔2013〕28号）（三类（三）项）；方冲小区获自贡十大幸福小区称号（自房局发〔2013〕20号）（三类（三）项）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6</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成都中铁二局瑞城物业管理有限公司自贡分公司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30</w:t>
            </w:r>
          </w:p>
        </w:tc>
        <w:tc>
          <w:tcPr>
            <w:tcW w:w="708" w:type="dxa"/>
            <w:vAlign w:val="center"/>
          </w:tcPr>
          <w:p>
            <w:pPr>
              <w:widowControl/>
              <w:jc w:val="center"/>
              <w:rPr>
                <w:rFonts w:ascii="宋体" w:hAnsi="宋体" w:cs="宋体"/>
                <w:kern w:val="0"/>
                <w:sz w:val="24"/>
              </w:rPr>
            </w:pP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130</w:t>
            </w:r>
          </w:p>
        </w:tc>
        <w:tc>
          <w:tcPr>
            <w:tcW w:w="7072" w:type="dxa"/>
            <w:vAlign w:val="center"/>
          </w:tcPr>
          <w:p>
            <w:pPr>
              <w:widowControl/>
              <w:rPr>
                <w:rFonts w:ascii="宋体" w:hAnsi="宋体" w:cs="宋体"/>
                <w:kern w:val="0"/>
                <w:sz w:val="20"/>
                <w:szCs w:val="20"/>
              </w:rPr>
            </w:pPr>
            <w:r>
              <w:rPr>
                <w:rFonts w:hint="eastAsia" w:ascii="宋体" w:hAnsi="宋体" w:cs="宋体"/>
                <w:kern w:val="0"/>
                <w:sz w:val="20"/>
                <w:szCs w:val="20"/>
              </w:rPr>
              <w:t>檀木林国宾府小区获自贡十大幸福小区称号（自房局发〔2013〕20号）（三类（三）项）；2014年度党报党刊征订先进单位（自物协〔2013〕6号）（三类（三）项）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7</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自贡市中油能源开发有限公司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25</w:t>
            </w:r>
          </w:p>
        </w:tc>
        <w:tc>
          <w:tcPr>
            <w:tcW w:w="708" w:type="dxa"/>
            <w:vAlign w:val="center"/>
          </w:tcPr>
          <w:p>
            <w:pPr>
              <w:widowControl/>
              <w:jc w:val="center"/>
              <w:rPr>
                <w:rFonts w:ascii="宋体" w:hAnsi="宋体" w:cs="宋体"/>
                <w:kern w:val="0"/>
                <w:sz w:val="24"/>
              </w:rPr>
            </w:pP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125</w:t>
            </w:r>
          </w:p>
        </w:tc>
        <w:tc>
          <w:tcPr>
            <w:tcW w:w="7072" w:type="dxa"/>
            <w:vAlign w:val="center"/>
          </w:tcPr>
          <w:p>
            <w:pPr>
              <w:widowControl/>
              <w:rPr>
                <w:rFonts w:ascii="宋体" w:hAnsi="宋体" w:cs="宋体"/>
                <w:kern w:val="0"/>
                <w:sz w:val="20"/>
                <w:szCs w:val="20"/>
              </w:rPr>
            </w:pPr>
            <w:r>
              <w:rPr>
                <w:rFonts w:hint="eastAsia" w:ascii="宋体" w:hAnsi="宋体" w:cs="宋体"/>
                <w:kern w:val="0"/>
                <w:sz w:val="20"/>
                <w:szCs w:val="20"/>
              </w:rPr>
              <w:t>三圆小区省物业管理优秀小区复验合格（川建房发〔2013〕605号）（三类（二）项）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8</w:t>
            </w:r>
          </w:p>
        </w:tc>
        <w:tc>
          <w:tcPr>
            <w:tcW w:w="4520" w:type="dxa"/>
            <w:vAlign w:val="center"/>
          </w:tcPr>
          <w:p>
            <w:pPr>
              <w:widowControl/>
              <w:jc w:val="center"/>
              <w:rPr>
                <w:rFonts w:ascii="宋体" w:hAnsi="宋体" w:cs="宋体"/>
                <w:kern w:val="0"/>
                <w:szCs w:val="21"/>
              </w:rPr>
            </w:pPr>
            <w:r>
              <w:rPr>
                <w:rFonts w:hint="eastAsia" w:ascii="宋体" w:hAnsi="宋体" w:cs="宋体"/>
                <w:kern w:val="0"/>
                <w:szCs w:val="21"/>
              </w:rPr>
              <w:t>四川志升资产管理有限公司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25</w:t>
            </w:r>
          </w:p>
        </w:tc>
        <w:tc>
          <w:tcPr>
            <w:tcW w:w="708" w:type="dxa"/>
            <w:vAlign w:val="center"/>
          </w:tcPr>
          <w:p>
            <w:pPr>
              <w:widowControl/>
              <w:jc w:val="center"/>
              <w:rPr>
                <w:rFonts w:ascii="宋体" w:hAnsi="宋体" w:cs="宋体"/>
                <w:kern w:val="0"/>
                <w:sz w:val="24"/>
              </w:rPr>
            </w:pP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125</w:t>
            </w:r>
          </w:p>
        </w:tc>
        <w:tc>
          <w:tcPr>
            <w:tcW w:w="7072" w:type="dxa"/>
            <w:vAlign w:val="center"/>
          </w:tcPr>
          <w:p>
            <w:pPr>
              <w:widowControl/>
              <w:rPr>
                <w:rFonts w:ascii="宋体" w:hAnsi="宋体" w:cs="宋体"/>
                <w:kern w:val="0"/>
                <w:sz w:val="20"/>
                <w:szCs w:val="20"/>
              </w:rPr>
            </w:pPr>
            <w:r>
              <w:rPr>
                <w:rFonts w:hint="eastAsia" w:ascii="宋体" w:hAnsi="宋体" w:cs="宋体"/>
                <w:kern w:val="0"/>
                <w:sz w:val="20"/>
                <w:szCs w:val="20"/>
              </w:rPr>
              <w:t>翰林尚舒房小区获省物业管理优秀小区称号（川建房发〔2013〕605号）（三类（二）项）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9</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自贡市锦诚物业有限公司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30</w:t>
            </w:r>
          </w:p>
        </w:tc>
        <w:tc>
          <w:tcPr>
            <w:tcW w:w="708" w:type="dxa"/>
            <w:vAlign w:val="center"/>
          </w:tcPr>
          <w:p>
            <w:pPr>
              <w:widowControl/>
              <w:jc w:val="center"/>
              <w:rPr>
                <w:rFonts w:ascii="宋体" w:hAnsi="宋体" w:cs="宋体"/>
                <w:kern w:val="0"/>
                <w:sz w:val="24"/>
              </w:rPr>
            </w:pPr>
            <w:r>
              <w:rPr>
                <w:rFonts w:hint="eastAsia" w:ascii="宋体" w:hAnsi="宋体" w:cs="宋体"/>
                <w:kern w:val="0"/>
                <w:sz w:val="24"/>
              </w:rPr>
              <w:t>-10</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120</w:t>
            </w:r>
          </w:p>
        </w:tc>
        <w:tc>
          <w:tcPr>
            <w:tcW w:w="7072" w:type="dxa"/>
            <w:vAlign w:val="center"/>
          </w:tcPr>
          <w:p>
            <w:pPr>
              <w:widowControl/>
              <w:rPr>
                <w:rFonts w:ascii="宋体" w:hAnsi="宋体" w:cs="宋体"/>
                <w:kern w:val="0"/>
                <w:sz w:val="20"/>
                <w:szCs w:val="20"/>
              </w:rPr>
            </w:pPr>
            <w:r>
              <w:rPr>
                <w:rFonts w:hint="eastAsia" w:ascii="宋体" w:hAnsi="宋体" w:cs="宋体"/>
                <w:kern w:val="0"/>
                <w:sz w:val="20"/>
                <w:szCs w:val="20"/>
              </w:rPr>
              <w:t>尚东国际小区获自贡十大幸福小区称号（自房局发〔2013〕20号）（三类（三）项）；2014年度党报党刊征订先进单位（自物协〔2013〕6号）（三类（三）项）；远达空中花园被主管部门责令限期改正（B类第17项）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10</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自贡市广厦物业开发中心</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20</w:t>
            </w:r>
          </w:p>
        </w:tc>
        <w:tc>
          <w:tcPr>
            <w:tcW w:w="708" w:type="dxa"/>
            <w:vAlign w:val="center"/>
          </w:tcPr>
          <w:p>
            <w:pPr>
              <w:widowControl/>
              <w:jc w:val="center"/>
              <w:rPr>
                <w:rFonts w:ascii="宋体" w:hAnsi="宋体" w:cs="宋体"/>
                <w:kern w:val="0"/>
                <w:sz w:val="24"/>
              </w:rPr>
            </w:pP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120</w:t>
            </w:r>
          </w:p>
        </w:tc>
        <w:tc>
          <w:tcPr>
            <w:tcW w:w="7072" w:type="dxa"/>
            <w:vAlign w:val="center"/>
          </w:tcPr>
          <w:p>
            <w:pPr>
              <w:widowControl/>
              <w:rPr>
                <w:rFonts w:ascii="宋体" w:hAnsi="宋体" w:cs="宋体"/>
                <w:kern w:val="0"/>
                <w:sz w:val="20"/>
                <w:szCs w:val="20"/>
              </w:rPr>
            </w:pPr>
            <w:r>
              <w:rPr>
                <w:rFonts w:hint="eastAsia" w:ascii="宋体" w:hAnsi="宋体" w:cs="宋体"/>
                <w:kern w:val="0"/>
                <w:sz w:val="20"/>
                <w:szCs w:val="20"/>
              </w:rPr>
              <w:t>清华苑小区获自贡十大幸福小区称号（自房局发〔2013〕20号）（三类（三）项）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11</w:t>
            </w:r>
          </w:p>
        </w:tc>
        <w:tc>
          <w:tcPr>
            <w:tcW w:w="4520" w:type="dxa"/>
            <w:vAlign w:val="center"/>
          </w:tcPr>
          <w:p>
            <w:pPr>
              <w:widowControl/>
              <w:jc w:val="center"/>
              <w:rPr>
                <w:rFonts w:ascii="宋体" w:hAnsi="宋体" w:cs="宋体"/>
                <w:kern w:val="0"/>
                <w:sz w:val="24"/>
              </w:rPr>
            </w:pPr>
            <w:r>
              <w:rPr>
                <w:rFonts w:hint="eastAsia" w:ascii="宋体" w:hAnsi="宋体" w:cs="宋体"/>
                <w:kern w:val="0"/>
                <w:sz w:val="24"/>
              </w:rPr>
              <w:t>自贡市安宁物业管理有限责任公司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30</w:t>
            </w:r>
          </w:p>
        </w:tc>
        <w:tc>
          <w:tcPr>
            <w:tcW w:w="708" w:type="dxa"/>
            <w:vAlign w:val="center"/>
          </w:tcPr>
          <w:p>
            <w:pPr>
              <w:widowControl/>
              <w:jc w:val="center"/>
              <w:rPr>
                <w:rFonts w:ascii="宋体" w:hAnsi="宋体" w:cs="宋体"/>
                <w:kern w:val="0"/>
                <w:sz w:val="24"/>
              </w:rPr>
            </w:pPr>
            <w:r>
              <w:rPr>
                <w:rFonts w:hint="eastAsia" w:ascii="宋体" w:hAnsi="宋体" w:cs="宋体"/>
                <w:kern w:val="0"/>
                <w:sz w:val="24"/>
              </w:rPr>
              <w:t>-15</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115</w:t>
            </w:r>
          </w:p>
        </w:tc>
        <w:tc>
          <w:tcPr>
            <w:tcW w:w="7072" w:type="dxa"/>
            <w:vAlign w:val="center"/>
          </w:tcPr>
          <w:p>
            <w:pPr>
              <w:widowControl/>
              <w:rPr>
                <w:rFonts w:ascii="宋体" w:hAnsi="宋体" w:cs="宋体"/>
                <w:kern w:val="0"/>
                <w:sz w:val="20"/>
                <w:szCs w:val="20"/>
              </w:rPr>
            </w:pPr>
            <w:r>
              <w:rPr>
                <w:rFonts w:hint="eastAsia" w:ascii="宋体" w:hAnsi="宋体" w:cs="宋体"/>
                <w:kern w:val="0"/>
                <w:sz w:val="20"/>
                <w:szCs w:val="20"/>
              </w:rPr>
              <w:t>2014年度党报党刊征订先进单位（自物协〔2013〕6号）（三类（三）项）；绿洲花园市物业管理优秀小区复验合格（自房局发〔2013〕28号）（三类（三）项）；汇景苑小区被主管部门责令限期改正（B类第17项）；未按规定及时提供物业服务企业及其从业人员信用信息（A类第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12</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成都仁邦物业管理有限公司自贡分公司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20</w:t>
            </w:r>
          </w:p>
        </w:tc>
        <w:tc>
          <w:tcPr>
            <w:tcW w:w="708" w:type="dxa"/>
            <w:vAlign w:val="center"/>
          </w:tcPr>
          <w:p>
            <w:pPr>
              <w:widowControl/>
              <w:jc w:val="center"/>
              <w:rPr>
                <w:rFonts w:ascii="宋体" w:hAnsi="宋体" w:cs="宋体"/>
                <w:kern w:val="0"/>
                <w:sz w:val="24"/>
              </w:rPr>
            </w:pPr>
            <w:r>
              <w:rPr>
                <w:rFonts w:hint="eastAsia" w:ascii="宋体" w:hAnsi="宋体" w:cs="宋体"/>
                <w:kern w:val="0"/>
                <w:sz w:val="24"/>
              </w:rPr>
              <w:t>-10</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110</w:t>
            </w:r>
          </w:p>
        </w:tc>
        <w:tc>
          <w:tcPr>
            <w:tcW w:w="7072" w:type="dxa"/>
            <w:vAlign w:val="center"/>
          </w:tcPr>
          <w:p>
            <w:pPr>
              <w:widowControl/>
              <w:rPr>
                <w:rFonts w:ascii="宋体" w:hAnsi="宋体" w:cs="宋体"/>
                <w:kern w:val="0"/>
                <w:sz w:val="20"/>
                <w:szCs w:val="20"/>
              </w:rPr>
            </w:pPr>
            <w:r>
              <w:rPr>
                <w:rFonts w:hint="eastAsia" w:ascii="宋体" w:hAnsi="宋体" w:cs="宋体"/>
                <w:kern w:val="0"/>
                <w:sz w:val="20"/>
                <w:szCs w:val="20"/>
              </w:rPr>
              <w:t>盐都花园小区获2013年度自贡市物业管理优秀住宅小区称号（自房局发〔2013〕28号）（三类（三）项）；对可能发生的治安、消防等突发事件没有应急预案等（B类第13项）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13</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自贡市光大物业管理公司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10</w:t>
            </w:r>
          </w:p>
        </w:tc>
        <w:tc>
          <w:tcPr>
            <w:tcW w:w="708" w:type="dxa"/>
            <w:vAlign w:val="center"/>
          </w:tcPr>
          <w:p>
            <w:pPr>
              <w:widowControl/>
              <w:jc w:val="center"/>
              <w:rPr>
                <w:rFonts w:ascii="宋体" w:hAnsi="宋体" w:cs="宋体"/>
                <w:kern w:val="0"/>
                <w:sz w:val="24"/>
              </w:rPr>
            </w:pP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110</w:t>
            </w:r>
          </w:p>
        </w:tc>
        <w:tc>
          <w:tcPr>
            <w:tcW w:w="7072" w:type="dxa"/>
            <w:vAlign w:val="center"/>
          </w:tcPr>
          <w:p>
            <w:pPr>
              <w:widowControl/>
              <w:rPr>
                <w:rFonts w:ascii="宋体" w:hAnsi="宋体" w:cs="宋体"/>
                <w:kern w:val="0"/>
                <w:sz w:val="20"/>
                <w:szCs w:val="20"/>
              </w:rPr>
            </w:pPr>
            <w:r>
              <w:rPr>
                <w:rFonts w:hint="eastAsia" w:ascii="宋体" w:hAnsi="宋体" w:cs="宋体"/>
                <w:kern w:val="0"/>
                <w:sz w:val="20"/>
                <w:szCs w:val="20"/>
              </w:rPr>
              <w:t>2014年度党报党刊征订先进单位（自物协〔2013〕6号）（三类（三）项）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14</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自贡市明君物业管理有限公司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10</w:t>
            </w:r>
          </w:p>
        </w:tc>
        <w:tc>
          <w:tcPr>
            <w:tcW w:w="708" w:type="dxa"/>
            <w:vAlign w:val="center"/>
          </w:tcPr>
          <w:p>
            <w:pPr>
              <w:widowControl/>
              <w:jc w:val="center"/>
              <w:rPr>
                <w:rFonts w:ascii="宋体" w:hAnsi="宋体" w:cs="宋体"/>
                <w:kern w:val="0"/>
                <w:sz w:val="24"/>
              </w:rPr>
            </w:pP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110</w:t>
            </w:r>
          </w:p>
        </w:tc>
        <w:tc>
          <w:tcPr>
            <w:tcW w:w="7072" w:type="dxa"/>
            <w:vAlign w:val="center"/>
          </w:tcPr>
          <w:p>
            <w:pPr>
              <w:widowControl/>
              <w:rPr>
                <w:rFonts w:ascii="宋体" w:hAnsi="宋体" w:cs="宋体"/>
                <w:kern w:val="0"/>
                <w:sz w:val="20"/>
                <w:szCs w:val="20"/>
              </w:rPr>
            </w:pPr>
            <w:r>
              <w:rPr>
                <w:rFonts w:hint="eastAsia" w:ascii="宋体" w:hAnsi="宋体" w:cs="宋体"/>
                <w:kern w:val="0"/>
                <w:sz w:val="20"/>
                <w:szCs w:val="20"/>
              </w:rPr>
              <w:t>2014年度党报党刊征订先进单位（自物协〔2013〕6号）（三类（三）项）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15</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自贡市紫檀资产管理有限公司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10</w:t>
            </w:r>
          </w:p>
        </w:tc>
        <w:tc>
          <w:tcPr>
            <w:tcW w:w="708" w:type="dxa"/>
            <w:vAlign w:val="center"/>
          </w:tcPr>
          <w:p>
            <w:pPr>
              <w:widowControl/>
              <w:jc w:val="center"/>
              <w:rPr>
                <w:rFonts w:ascii="宋体" w:hAnsi="宋体" w:cs="宋体"/>
                <w:kern w:val="0"/>
                <w:sz w:val="24"/>
              </w:rPr>
            </w:pP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110</w:t>
            </w:r>
          </w:p>
        </w:tc>
        <w:tc>
          <w:tcPr>
            <w:tcW w:w="7072" w:type="dxa"/>
            <w:vAlign w:val="center"/>
          </w:tcPr>
          <w:p>
            <w:pPr>
              <w:widowControl/>
              <w:rPr>
                <w:rFonts w:ascii="宋体" w:hAnsi="宋体" w:cs="宋体"/>
                <w:kern w:val="0"/>
                <w:sz w:val="20"/>
                <w:szCs w:val="20"/>
              </w:rPr>
            </w:pPr>
            <w:r>
              <w:rPr>
                <w:rFonts w:hint="eastAsia" w:ascii="宋体" w:hAnsi="宋体" w:cs="宋体"/>
                <w:kern w:val="0"/>
                <w:sz w:val="20"/>
                <w:szCs w:val="20"/>
              </w:rPr>
              <w:t>2014年度党报党刊征订先进单位（自物协〔2013〕6号）（三类（三）项）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16</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四川新华物业有限公司自贡分公司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10</w:t>
            </w:r>
          </w:p>
        </w:tc>
        <w:tc>
          <w:tcPr>
            <w:tcW w:w="708" w:type="dxa"/>
            <w:vAlign w:val="center"/>
          </w:tcPr>
          <w:p>
            <w:pPr>
              <w:widowControl/>
              <w:jc w:val="center"/>
              <w:rPr>
                <w:rFonts w:ascii="宋体" w:hAnsi="宋体" w:cs="宋体"/>
                <w:kern w:val="0"/>
                <w:sz w:val="24"/>
              </w:rPr>
            </w:pP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110</w:t>
            </w:r>
          </w:p>
        </w:tc>
        <w:tc>
          <w:tcPr>
            <w:tcW w:w="7072" w:type="dxa"/>
            <w:vAlign w:val="center"/>
          </w:tcPr>
          <w:p>
            <w:pPr>
              <w:widowControl/>
              <w:rPr>
                <w:rFonts w:ascii="宋体" w:hAnsi="宋体" w:cs="宋体"/>
                <w:kern w:val="0"/>
                <w:sz w:val="20"/>
                <w:szCs w:val="20"/>
              </w:rPr>
            </w:pPr>
            <w:r>
              <w:rPr>
                <w:rFonts w:hint="eastAsia" w:ascii="宋体" w:hAnsi="宋体" w:cs="宋体"/>
                <w:kern w:val="0"/>
                <w:sz w:val="20"/>
                <w:szCs w:val="20"/>
              </w:rPr>
              <w:t>2014年度党报党刊征订先进单位（自物协〔2013〕6号）（三类（三）项）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17</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自贡亿盛商业管理有限公司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10</w:t>
            </w:r>
          </w:p>
        </w:tc>
        <w:tc>
          <w:tcPr>
            <w:tcW w:w="708" w:type="dxa"/>
            <w:vAlign w:val="center"/>
          </w:tcPr>
          <w:p>
            <w:pPr>
              <w:widowControl/>
              <w:jc w:val="center"/>
              <w:rPr>
                <w:rFonts w:ascii="宋体" w:hAnsi="宋体" w:cs="宋体"/>
                <w:kern w:val="0"/>
                <w:sz w:val="24"/>
              </w:rPr>
            </w:pP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110</w:t>
            </w:r>
          </w:p>
        </w:tc>
        <w:tc>
          <w:tcPr>
            <w:tcW w:w="7072" w:type="dxa"/>
            <w:vAlign w:val="center"/>
          </w:tcPr>
          <w:p>
            <w:pPr>
              <w:widowControl/>
              <w:rPr>
                <w:rFonts w:ascii="宋体" w:hAnsi="宋体" w:cs="宋体"/>
                <w:kern w:val="0"/>
                <w:sz w:val="20"/>
                <w:szCs w:val="20"/>
              </w:rPr>
            </w:pPr>
            <w:r>
              <w:rPr>
                <w:rFonts w:hint="eastAsia" w:ascii="宋体" w:hAnsi="宋体" w:cs="宋体"/>
                <w:kern w:val="0"/>
                <w:sz w:val="20"/>
                <w:szCs w:val="20"/>
              </w:rPr>
              <w:t>2014年度党报党刊征订先进单位（自物协〔2013〕6号）（三类（三）项）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18</w:t>
            </w:r>
          </w:p>
        </w:tc>
        <w:tc>
          <w:tcPr>
            <w:tcW w:w="4520" w:type="dxa"/>
            <w:vAlign w:val="center"/>
          </w:tcPr>
          <w:p>
            <w:pPr>
              <w:widowControl/>
              <w:jc w:val="center"/>
              <w:rPr>
                <w:rFonts w:ascii="宋体" w:hAnsi="宋体" w:cs="宋体"/>
                <w:kern w:val="0"/>
                <w:szCs w:val="21"/>
              </w:rPr>
            </w:pPr>
            <w:r>
              <w:rPr>
                <w:rFonts w:hint="eastAsia" w:ascii="宋体" w:hAnsi="宋体" w:cs="宋体"/>
                <w:kern w:val="0"/>
                <w:szCs w:val="21"/>
              </w:rPr>
              <w:t>自贡市君阳物业有限公司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10</w:t>
            </w:r>
          </w:p>
        </w:tc>
        <w:tc>
          <w:tcPr>
            <w:tcW w:w="708" w:type="dxa"/>
            <w:vAlign w:val="center"/>
          </w:tcPr>
          <w:p>
            <w:pPr>
              <w:widowControl/>
              <w:jc w:val="center"/>
              <w:rPr>
                <w:rFonts w:ascii="宋体" w:hAnsi="宋体" w:cs="宋体"/>
                <w:kern w:val="0"/>
                <w:sz w:val="24"/>
              </w:rPr>
            </w:pP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110</w:t>
            </w:r>
          </w:p>
        </w:tc>
        <w:tc>
          <w:tcPr>
            <w:tcW w:w="7072" w:type="dxa"/>
            <w:vAlign w:val="center"/>
          </w:tcPr>
          <w:p>
            <w:pPr>
              <w:widowControl/>
              <w:rPr>
                <w:rFonts w:ascii="宋体" w:hAnsi="宋体" w:cs="宋体"/>
                <w:kern w:val="0"/>
                <w:sz w:val="20"/>
                <w:szCs w:val="20"/>
              </w:rPr>
            </w:pPr>
            <w:r>
              <w:rPr>
                <w:rFonts w:hint="eastAsia" w:ascii="宋体" w:hAnsi="宋体" w:cs="宋体"/>
                <w:kern w:val="0"/>
                <w:sz w:val="20"/>
                <w:szCs w:val="20"/>
              </w:rPr>
              <w:t>2014年度党报党刊征订先进单位（自物协〔2013〕6号）（三类（三）项）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19</w:t>
            </w:r>
          </w:p>
        </w:tc>
        <w:tc>
          <w:tcPr>
            <w:tcW w:w="4520" w:type="dxa"/>
            <w:vAlign w:val="center"/>
          </w:tcPr>
          <w:p>
            <w:pPr>
              <w:widowControl/>
              <w:jc w:val="center"/>
              <w:rPr>
                <w:rFonts w:ascii="宋体" w:hAnsi="宋体" w:cs="宋体"/>
                <w:kern w:val="0"/>
                <w:szCs w:val="21"/>
              </w:rPr>
            </w:pPr>
            <w:r>
              <w:rPr>
                <w:rFonts w:hint="eastAsia" w:ascii="宋体" w:hAnsi="宋体" w:cs="宋体"/>
                <w:kern w:val="0"/>
                <w:szCs w:val="21"/>
              </w:rPr>
              <w:t>成都世高物业管理有限公司自贡分公司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10</w:t>
            </w:r>
          </w:p>
        </w:tc>
        <w:tc>
          <w:tcPr>
            <w:tcW w:w="708" w:type="dxa"/>
            <w:vAlign w:val="center"/>
          </w:tcPr>
          <w:p>
            <w:pPr>
              <w:widowControl/>
              <w:jc w:val="center"/>
              <w:rPr>
                <w:rFonts w:ascii="宋体" w:hAnsi="宋体" w:cs="宋体"/>
                <w:kern w:val="0"/>
                <w:sz w:val="24"/>
              </w:rPr>
            </w:pP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110</w:t>
            </w:r>
          </w:p>
        </w:tc>
        <w:tc>
          <w:tcPr>
            <w:tcW w:w="7072" w:type="dxa"/>
            <w:vAlign w:val="center"/>
          </w:tcPr>
          <w:p>
            <w:pPr>
              <w:widowControl/>
              <w:rPr>
                <w:rFonts w:ascii="宋体" w:hAnsi="宋体" w:cs="宋体"/>
                <w:kern w:val="0"/>
                <w:sz w:val="20"/>
                <w:szCs w:val="20"/>
              </w:rPr>
            </w:pPr>
            <w:r>
              <w:rPr>
                <w:rFonts w:hint="eastAsia" w:ascii="宋体" w:hAnsi="宋体" w:cs="宋体"/>
                <w:kern w:val="0"/>
                <w:sz w:val="20"/>
                <w:szCs w:val="20"/>
              </w:rPr>
              <w:t>2014年度党报党刊征订先进单位（自物协〔2013〕6号）（三类（三）项）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20</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四川衡易物业管理有限公司自贡分公司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10</w:t>
            </w:r>
          </w:p>
        </w:tc>
        <w:tc>
          <w:tcPr>
            <w:tcW w:w="708" w:type="dxa"/>
            <w:vAlign w:val="center"/>
          </w:tcPr>
          <w:p>
            <w:pPr>
              <w:widowControl/>
              <w:jc w:val="center"/>
              <w:rPr>
                <w:rFonts w:ascii="宋体" w:hAnsi="宋体" w:cs="宋体"/>
                <w:kern w:val="0"/>
                <w:sz w:val="24"/>
              </w:rPr>
            </w:pP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110</w:t>
            </w:r>
          </w:p>
        </w:tc>
        <w:tc>
          <w:tcPr>
            <w:tcW w:w="7072" w:type="dxa"/>
            <w:vAlign w:val="center"/>
          </w:tcPr>
          <w:p>
            <w:pPr>
              <w:widowControl/>
              <w:rPr>
                <w:rFonts w:ascii="宋体" w:hAnsi="宋体" w:cs="宋体"/>
                <w:kern w:val="0"/>
                <w:sz w:val="20"/>
                <w:szCs w:val="20"/>
              </w:rPr>
            </w:pPr>
            <w:r>
              <w:rPr>
                <w:rFonts w:hint="eastAsia" w:ascii="宋体" w:hAnsi="宋体" w:cs="宋体"/>
                <w:kern w:val="0"/>
                <w:sz w:val="20"/>
                <w:szCs w:val="20"/>
              </w:rPr>
              <w:t>2014年度党报党刊征订先进单位（自物协〔2013〕6号）（三类（三）项）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21</w:t>
            </w:r>
          </w:p>
        </w:tc>
        <w:tc>
          <w:tcPr>
            <w:tcW w:w="4520" w:type="dxa"/>
            <w:vAlign w:val="center"/>
          </w:tcPr>
          <w:p>
            <w:pPr>
              <w:widowControl/>
              <w:jc w:val="center"/>
              <w:rPr>
                <w:rFonts w:ascii="宋体" w:hAnsi="宋体" w:cs="宋体"/>
                <w:kern w:val="0"/>
                <w:sz w:val="24"/>
              </w:rPr>
            </w:pPr>
            <w:r>
              <w:rPr>
                <w:rFonts w:hint="eastAsia" w:ascii="宋体" w:hAnsi="宋体" w:cs="宋体"/>
                <w:kern w:val="0"/>
                <w:sz w:val="24"/>
              </w:rPr>
              <w:t>自贡华商物业有限公司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10</w:t>
            </w:r>
          </w:p>
        </w:tc>
        <w:tc>
          <w:tcPr>
            <w:tcW w:w="708" w:type="dxa"/>
            <w:vAlign w:val="center"/>
          </w:tcPr>
          <w:p>
            <w:pPr>
              <w:widowControl/>
              <w:jc w:val="center"/>
              <w:rPr>
                <w:rFonts w:ascii="宋体" w:hAnsi="宋体" w:cs="宋体"/>
                <w:kern w:val="0"/>
                <w:sz w:val="24"/>
              </w:rPr>
            </w:pP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110</w:t>
            </w:r>
          </w:p>
        </w:tc>
        <w:tc>
          <w:tcPr>
            <w:tcW w:w="7072" w:type="dxa"/>
            <w:vAlign w:val="center"/>
          </w:tcPr>
          <w:p>
            <w:pPr>
              <w:widowControl/>
              <w:rPr>
                <w:rFonts w:ascii="宋体" w:hAnsi="宋体" w:cs="宋体"/>
                <w:kern w:val="0"/>
                <w:sz w:val="20"/>
                <w:szCs w:val="20"/>
              </w:rPr>
            </w:pPr>
            <w:r>
              <w:rPr>
                <w:rFonts w:hint="eastAsia" w:ascii="宋体" w:hAnsi="宋体" w:cs="宋体"/>
                <w:kern w:val="0"/>
                <w:sz w:val="20"/>
                <w:szCs w:val="20"/>
              </w:rPr>
              <w:t>2014年度党报党刊征订先进单位（自物协〔2013〕6号）（三类（三）项）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22</w:t>
            </w:r>
          </w:p>
        </w:tc>
        <w:tc>
          <w:tcPr>
            <w:tcW w:w="4520" w:type="dxa"/>
            <w:vAlign w:val="center"/>
          </w:tcPr>
          <w:p>
            <w:pPr>
              <w:widowControl/>
              <w:jc w:val="center"/>
              <w:rPr>
                <w:rFonts w:ascii="宋体" w:hAnsi="宋体" w:cs="宋体"/>
                <w:kern w:val="0"/>
                <w:sz w:val="24"/>
              </w:rPr>
            </w:pPr>
            <w:r>
              <w:rPr>
                <w:rFonts w:hint="eastAsia" w:ascii="宋体" w:hAnsi="宋体" w:cs="宋体"/>
                <w:kern w:val="0"/>
                <w:sz w:val="24"/>
              </w:rPr>
              <w:t>自贡市和居物业管理有限公司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10</w:t>
            </w:r>
          </w:p>
        </w:tc>
        <w:tc>
          <w:tcPr>
            <w:tcW w:w="708" w:type="dxa"/>
            <w:vAlign w:val="center"/>
          </w:tcPr>
          <w:p>
            <w:pPr>
              <w:widowControl/>
              <w:jc w:val="center"/>
              <w:rPr>
                <w:rFonts w:ascii="宋体" w:hAnsi="宋体" w:cs="宋体"/>
                <w:kern w:val="0"/>
                <w:sz w:val="24"/>
              </w:rPr>
            </w:pP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110</w:t>
            </w:r>
          </w:p>
        </w:tc>
        <w:tc>
          <w:tcPr>
            <w:tcW w:w="7072" w:type="dxa"/>
            <w:vAlign w:val="center"/>
          </w:tcPr>
          <w:p>
            <w:pPr>
              <w:widowControl/>
              <w:rPr>
                <w:rFonts w:ascii="宋体" w:hAnsi="宋体" w:cs="宋体"/>
                <w:kern w:val="0"/>
                <w:sz w:val="20"/>
                <w:szCs w:val="20"/>
              </w:rPr>
            </w:pPr>
            <w:r>
              <w:rPr>
                <w:rFonts w:hint="eastAsia" w:ascii="宋体" w:hAnsi="宋体" w:cs="宋体"/>
                <w:kern w:val="0"/>
                <w:sz w:val="20"/>
                <w:szCs w:val="20"/>
              </w:rPr>
              <w:t>2014年度党报党刊征订先进单位（自物协〔2013〕6号）（三类（三）项）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23</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自贡盈盛置业服务有限公司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10</w:t>
            </w:r>
          </w:p>
        </w:tc>
        <w:tc>
          <w:tcPr>
            <w:tcW w:w="708" w:type="dxa"/>
            <w:vAlign w:val="center"/>
          </w:tcPr>
          <w:p>
            <w:pPr>
              <w:widowControl/>
              <w:jc w:val="center"/>
              <w:rPr>
                <w:rFonts w:ascii="宋体" w:hAnsi="宋体" w:cs="宋体"/>
                <w:kern w:val="0"/>
                <w:sz w:val="24"/>
              </w:rPr>
            </w:pP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110</w:t>
            </w:r>
          </w:p>
        </w:tc>
        <w:tc>
          <w:tcPr>
            <w:tcW w:w="7072" w:type="dxa"/>
            <w:vAlign w:val="center"/>
          </w:tcPr>
          <w:p>
            <w:pPr>
              <w:widowControl/>
              <w:rPr>
                <w:rFonts w:ascii="宋体" w:hAnsi="宋体" w:cs="宋体"/>
                <w:kern w:val="0"/>
                <w:sz w:val="20"/>
                <w:szCs w:val="20"/>
              </w:rPr>
            </w:pPr>
            <w:r>
              <w:rPr>
                <w:rFonts w:hint="eastAsia" w:ascii="宋体" w:hAnsi="宋体" w:cs="宋体"/>
                <w:kern w:val="0"/>
                <w:sz w:val="20"/>
                <w:szCs w:val="20"/>
              </w:rPr>
              <w:t>2014年度党报党刊征订先进单位（自物协〔2013〕6号）（三类（三）项）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24</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富顺县上城物业有限公司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20</w:t>
            </w:r>
          </w:p>
        </w:tc>
        <w:tc>
          <w:tcPr>
            <w:tcW w:w="708" w:type="dxa"/>
            <w:vAlign w:val="center"/>
          </w:tcPr>
          <w:p>
            <w:pPr>
              <w:widowControl/>
              <w:jc w:val="center"/>
              <w:rPr>
                <w:rFonts w:ascii="宋体" w:hAnsi="宋体" w:cs="宋体"/>
                <w:kern w:val="0"/>
                <w:sz w:val="24"/>
              </w:rPr>
            </w:pPr>
            <w:r>
              <w:rPr>
                <w:rFonts w:hint="eastAsia" w:ascii="宋体" w:hAnsi="宋体" w:cs="宋体"/>
                <w:kern w:val="0"/>
                <w:sz w:val="24"/>
              </w:rPr>
              <w:t>-15</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105</w:t>
            </w:r>
          </w:p>
        </w:tc>
        <w:tc>
          <w:tcPr>
            <w:tcW w:w="7072" w:type="dxa"/>
            <w:vAlign w:val="center"/>
          </w:tcPr>
          <w:p>
            <w:pPr>
              <w:widowControl/>
              <w:rPr>
                <w:rFonts w:ascii="宋体" w:hAnsi="宋体" w:cs="宋体"/>
                <w:kern w:val="0"/>
                <w:sz w:val="20"/>
                <w:szCs w:val="20"/>
              </w:rPr>
            </w:pPr>
            <w:r>
              <w:rPr>
                <w:rFonts w:hint="eastAsia" w:ascii="宋体" w:hAnsi="宋体" w:cs="宋体"/>
                <w:kern w:val="0"/>
                <w:sz w:val="20"/>
                <w:szCs w:val="20"/>
              </w:rPr>
              <w:t>超越资质等级承接物业管理业务（北湖上城项目）（C类第1项）；北湖半岛小区获2013年度自贡市物业管理优秀住宅小区称号（自房局发〔2013〕28号）（三类（三）项）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25</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富顺县世纪物业渣土运输服务有限责任公司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7072" w:type="dxa"/>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26</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富顺县富南物业管理有限公司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7072" w:type="dxa"/>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27</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富顺县富州房地产开发物业管理公司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7072" w:type="dxa"/>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28</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富顺县钟诚物业有限公司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7072" w:type="dxa"/>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29</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富顺县元祥物业有限公司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7072" w:type="dxa"/>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30</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富顺县川阳物业管理有限公司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7072" w:type="dxa"/>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31</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自贡市东方广场发展有限公司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7072" w:type="dxa"/>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32</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自贡市久大物业管理有限责任公司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7072" w:type="dxa"/>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33</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四川省自贡温州商城实业发展有限公司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7072" w:type="dxa"/>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34</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自贡市协和物业管理服务有限公司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7072" w:type="dxa"/>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35</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自贡市东星物业有限公司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7072" w:type="dxa"/>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36</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自贡市恒商物业管理有限公司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7072" w:type="dxa"/>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37</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自贡海润物业有限公司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7072" w:type="dxa"/>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38</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上海卓康物业管理有限公司自贡分公司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7072" w:type="dxa"/>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39</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自贡万和丰物业有限公司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7072" w:type="dxa"/>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40</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自贡熙街物业服务有限公司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7072" w:type="dxa"/>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41</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深圳市彩生活物业管理有限公司自贡分公司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7072" w:type="dxa"/>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42</w:t>
            </w:r>
          </w:p>
        </w:tc>
        <w:tc>
          <w:tcPr>
            <w:tcW w:w="4520" w:type="dxa"/>
            <w:vAlign w:val="center"/>
          </w:tcPr>
          <w:p>
            <w:pPr>
              <w:widowControl/>
              <w:jc w:val="center"/>
              <w:rPr>
                <w:rFonts w:ascii="宋体" w:hAnsi="宋体" w:cs="宋体"/>
                <w:kern w:val="0"/>
                <w:szCs w:val="21"/>
              </w:rPr>
            </w:pPr>
            <w:r>
              <w:rPr>
                <w:rFonts w:hint="eastAsia" w:ascii="宋体" w:hAnsi="宋体" w:cs="宋体"/>
                <w:kern w:val="0"/>
                <w:szCs w:val="21"/>
              </w:rPr>
              <w:t>成都金房物业服务有限公司自贡分公司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7072" w:type="dxa"/>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43</w:t>
            </w:r>
          </w:p>
        </w:tc>
        <w:tc>
          <w:tcPr>
            <w:tcW w:w="4520" w:type="dxa"/>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宜宾县开泰物业管理有限公司自贡分公司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7072" w:type="dxa"/>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44</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四川天府绿洲物业管理有限责任公司自贡办事处</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7072" w:type="dxa"/>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45</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金碧物业有限公司自贡分公司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7072" w:type="dxa"/>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46</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自贡市佳缘物业有限公司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7072" w:type="dxa"/>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47</w:t>
            </w:r>
          </w:p>
        </w:tc>
        <w:tc>
          <w:tcPr>
            <w:tcW w:w="4520" w:type="dxa"/>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自贡市楠桂苑物业管理有限公司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7072" w:type="dxa"/>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48</w:t>
            </w:r>
          </w:p>
        </w:tc>
        <w:tc>
          <w:tcPr>
            <w:tcW w:w="4520" w:type="dxa"/>
            <w:vAlign w:val="center"/>
          </w:tcPr>
          <w:p>
            <w:pPr>
              <w:widowControl/>
              <w:jc w:val="center"/>
              <w:rPr>
                <w:rFonts w:ascii="宋体" w:hAnsi="宋体" w:cs="宋体"/>
                <w:kern w:val="0"/>
                <w:sz w:val="24"/>
              </w:rPr>
            </w:pPr>
            <w:r>
              <w:rPr>
                <w:rFonts w:hint="eastAsia" w:ascii="宋体" w:hAnsi="宋体" w:cs="宋体"/>
                <w:kern w:val="0"/>
                <w:sz w:val="24"/>
              </w:rPr>
              <w:t>自贡市海普物业有限责任公司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10</w:t>
            </w:r>
          </w:p>
        </w:tc>
        <w:tc>
          <w:tcPr>
            <w:tcW w:w="708" w:type="dxa"/>
            <w:vAlign w:val="center"/>
          </w:tcPr>
          <w:p>
            <w:pPr>
              <w:widowControl/>
              <w:jc w:val="center"/>
              <w:rPr>
                <w:rFonts w:ascii="宋体" w:hAnsi="宋体" w:cs="宋体"/>
                <w:kern w:val="0"/>
                <w:sz w:val="24"/>
              </w:rPr>
            </w:pPr>
            <w:r>
              <w:rPr>
                <w:rFonts w:hint="eastAsia" w:ascii="宋体" w:hAnsi="宋体" w:cs="宋体"/>
                <w:kern w:val="0"/>
                <w:sz w:val="24"/>
              </w:rPr>
              <w:t>-10</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7072" w:type="dxa"/>
            <w:vAlign w:val="center"/>
          </w:tcPr>
          <w:p>
            <w:pPr>
              <w:widowControl/>
              <w:rPr>
                <w:rFonts w:ascii="宋体" w:hAnsi="宋体" w:cs="宋体"/>
                <w:kern w:val="0"/>
                <w:sz w:val="20"/>
                <w:szCs w:val="20"/>
              </w:rPr>
            </w:pPr>
            <w:r>
              <w:rPr>
                <w:rFonts w:hint="eastAsia" w:ascii="宋体" w:hAnsi="宋体" w:cs="宋体"/>
                <w:kern w:val="0"/>
                <w:sz w:val="20"/>
                <w:szCs w:val="20"/>
              </w:rPr>
              <w:t>2014年度党报党刊征订先进单位（自物协〔2013〕6号）（三类（三）项）；凯悦星城小区被主管部门责令限期改正（B类第17项）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49</w:t>
            </w:r>
          </w:p>
        </w:tc>
        <w:tc>
          <w:tcPr>
            <w:tcW w:w="4520" w:type="dxa"/>
            <w:vAlign w:val="center"/>
          </w:tcPr>
          <w:p>
            <w:pPr>
              <w:widowControl/>
              <w:jc w:val="center"/>
              <w:rPr>
                <w:rFonts w:ascii="宋体" w:hAnsi="宋体" w:cs="宋体"/>
                <w:kern w:val="0"/>
                <w:sz w:val="24"/>
              </w:rPr>
            </w:pPr>
            <w:r>
              <w:rPr>
                <w:rFonts w:hint="eastAsia" w:ascii="宋体" w:hAnsi="宋体" w:cs="宋体"/>
                <w:kern w:val="0"/>
                <w:sz w:val="24"/>
              </w:rPr>
              <w:t>自贡市马吃水物业有限公司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7072" w:type="dxa"/>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50</w:t>
            </w:r>
          </w:p>
        </w:tc>
        <w:tc>
          <w:tcPr>
            <w:tcW w:w="4520" w:type="dxa"/>
            <w:vAlign w:val="center"/>
          </w:tcPr>
          <w:p>
            <w:pPr>
              <w:widowControl/>
              <w:jc w:val="center"/>
              <w:rPr>
                <w:rFonts w:ascii="宋体" w:hAnsi="宋体" w:cs="宋体"/>
                <w:kern w:val="0"/>
                <w:sz w:val="24"/>
              </w:rPr>
            </w:pPr>
            <w:r>
              <w:rPr>
                <w:rFonts w:hint="eastAsia" w:ascii="宋体" w:hAnsi="宋体" w:cs="宋体"/>
                <w:kern w:val="0"/>
                <w:sz w:val="24"/>
              </w:rPr>
              <w:t>自贡嘉丰皮革城管理有限公司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7072" w:type="dxa"/>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51</w:t>
            </w:r>
          </w:p>
        </w:tc>
        <w:tc>
          <w:tcPr>
            <w:tcW w:w="4520" w:type="dxa"/>
            <w:vAlign w:val="center"/>
          </w:tcPr>
          <w:p>
            <w:pPr>
              <w:widowControl/>
              <w:jc w:val="center"/>
              <w:rPr>
                <w:rFonts w:ascii="宋体" w:hAnsi="宋体" w:cs="宋体"/>
                <w:kern w:val="0"/>
                <w:sz w:val="24"/>
              </w:rPr>
            </w:pPr>
            <w:r>
              <w:rPr>
                <w:rFonts w:hint="eastAsia" w:ascii="宋体" w:hAnsi="宋体" w:cs="宋体"/>
                <w:kern w:val="0"/>
                <w:sz w:val="24"/>
              </w:rPr>
              <w:t>自贡泰禾置业有限公司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7072" w:type="dxa"/>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52</w:t>
            </w:r>
          </w:p>
        </w:tc>
        <w:tc>
          <w:tcPr>
            <w:tcW w:w="4520" w:type="dxa"/>
            <w:vAlign w:val="center"/>
          </w:tcPr>
          <w:p>
            <w:pPr>
              <w:widowControl/>
              <w:jc w:val="center"/>
              <w:rPr>
                <w:rFonts w:ascii="宋体" w:hAnsi="宋体" w:cs="宋体"/>
                <w:kern w:val="0"/>
                <w:sz w:val="24"/>
              </w:rPr>
            </w:pPr>
            <w:r>
              <w:rPr>
                <w:rFonts w:hint="eastAsia" w:ascii="宋体" w:hAnsi="宋体" w:cs="宋体"/>
                <w:kern w:val="0"/>
                <w:sz w:val="24"/>
              </w:rPr>
              <w:t>自贡建源农业综合开发有限公司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7072" w:type="dxa"/>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53</w:t>
            </w:r>
          </w:p>
        </w:tc>
        <w:tc>
          <w:tcPr>
            <w:tcW w:w="4520" w:type="dxa"/>
            <w:vAlign w:val="center"/>
          </w:tcPr>
          <w:p>
            <w:pPr>
              <w:widowControl/>
              <w:jc w:val="center"/>
              <w:rPr>
                <w:rFonts w:ascii="宋体" w:hAnsi="宋体" w:cs="宋体"/>
                <w:kern w:val="0"/>
                <w:sz w:val="24"/>
              </w:rPr>
            </w:pPr>
            <w:r>
              <w:rPr>
                <w:rFonts w:hint="eastAsia" w:ascii="宋体" w:hAnsi="宋体" w:cs="宋体"/>
                <w:kern w:val="0"/>
                <w:sz w:val="24"/>
              </w:rPr>
              <w:t>自贡市中泰资产管理有限公司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7072" w:type="dxa"/>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54</w:t>
            </w:r>
          </w:p>
        </w:tc>
        <w:tc>
          <w:tcPr>
            <w:tcW w:w="4520" w:type="dxa"/>
            <w:vAlign w:val="center"/>
          </w:tcPr>
          <w:p>
            <w:pPr>
              <w:widowControl/>
              <w:jc w:val="center"/>
              <w:rPr>
                <w:rFonts w:ascii="宋体" w:hAnsi="宋体" w:cs="宋体"/>
                <w:kern w:val="0"/>
                <w:sz w:val="24"/>
              </w:rPr>
            </w:pPr>
            <w:r>
              <w:rPr>
                <w:rFonts w:hint="eastAsia" w:ascii="宋体" w:hAnsi="宋体" w:cs="宋体"/>
                <w:kern w:val="0"/>
                <w:sz w:val="24"/>
              </w:rPr>
              <w:t>自贡市兴元物业管理有限公司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7072" w:type="dxa"/>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55</w:t>
            </w:r>
          </w:p>
        </w:tc>
        <w:tc>
          <w:tcPr>
            <w:tcW w:w="4520" w:type="dxa"/>
            <w:vAlign w:val="center"/>
          </w:tcPr>
          <w:p>
            <w:pPr>
              <w:widowControl/>
              <w:jc w:val="center"/>
              <w:rPr>
                <w:rFonts w:ascii="宋体" w:hAnsi="宋体" w:cs="宋体"/>
                <w:kern w:val="0"/>
                <w:sz w:val="24"/>
              </w:rPr>
            </w:pPr>
            <w:r>
              <w:rPr>
                <w:rFonts w:hint="eastAsia" w:ascii="宋体" w:hAnsi="宋体" w:cs="宋体"/>
                <w:kern w:val="0"/>
                <w:sz w:val="24"/>
              </w:rPr>
              <w:t>成都德昌行物业服务有限公司自贡分公司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7072" w:type="dxa"/>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56</w:t>
            </w:r>
          </w:p>
        </w:tc>
        <w:tc>
          <w:tcPr>
            <w:tcW w:w="4520" w:type="dxa"/>
            <w:vAlign w:val="center"/>
          </w:tcPr>
          <w:p>
            <w:pPr>
              <w:widowControl/>
              <w:jc w:val="center"/>
              <w:rPr>
                <w:rFonts w:ascii="宋体" w:hAnsi="宋体" w:cs="宋体"/>
                <w:kern w:val="0"/>
                <w:sz w:val="24"/>
              </w:rPr>
            </w:pPr>
            <w:r>
              <w:rPr>
                <w:rFonts w:hint="eastAsia" w:ascii="宋体" w:hAnsi="宋体" w:cs="宋体"/>
                <w:kern w:val="0"/>
                <w:sz w:val="24"/>
              </w:rPr>
              <w:t>四川丽都物业管理有限公司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7072" w:type="dxa"/>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57</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荣县吉鑫物业管理有限公司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7072" w:type="dxa"/>
            <w:vAlign w:val="center"/>
          </w:tcPr>
          <w:p>
            <w:pPr>
              <w:widowControl/>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58</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荣县旭升物业管理有限公司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7072" w:type="dxa"/>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59</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荣县兴荣物业管理有限公司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7072" w:type="dxa"/>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60</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自贡品诚物业管理有限公司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7072" w:type="dxa"/>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61</w:t>
            </w:r>
          </w:p>
        </w:tc>
        <w:tc>
          <w:tcPr>
            <w:tcW w:w="4520" w:type="dxa"/>
            <w:vAlign w:val="center"/>
          </w:tcPr>
          <w:p>
            <w:pPr>
              <w:widowControl/>
              <w:jc w:val="center"/>
              <w:rPr>
                <w:rFonts w:ascii="宋体" w:hAnsi="宋体" w:cs="宋体"/>
                <w:kern w:val="0"/>
                <w:sz w:val="24"/>
              </w:rPr>
            </w:pPr>
            <w:r>
              <w:rPr>
                <w:rFonts w:hint="eastAsia" w:ascii="宋体" w:hAnsi="宋体" w:cs="宋体"/>
                <w:kern w:val="0"/>
                <w:sz w:val="24"/>
              </w:rPr>
              <w:t>四川天皓物业服务有限公司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7072" w:type="dxa"/>
            <w:vAlign w:val="center"/>
          </w:tcPr>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62</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自贡市新城物业有限公司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20</w:t>
            </w:r>
          </w:p>
        </w:tc>
        <w:tc>
          <w:tcPr>
            <w:tcW w:w="708" w:type="dxa"/>
            <w:vAlign w:val="center"/>
          </w:tcPr>
          <w:p>
            <w:pPr>
              <w:widowControl/>
              <w:jc w:val="center"/>
              <w:rPr>
                <w:rFonts w:ascii="宋体" w:hAnsi="宋体" w:cs="宋体"/>
                <w:kern w:val="0"/>
                <w:sz w:val="24"/>
              </w:rPr>
            </w:pPr>
            <w:r>
              <w:rPr>
                <w:rFonts w:hint="eastAsia" w:ascii="宋体" w:hAnsi="宋体" w:cs="宋体"/>
                <w:kern w:val="0"/>
                <w:sz w:val="24"/>
              </w:rPr>
              <w:t>-20</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7072" w:type="dxa"/>
            <w:vAlign w:val="center"/>
          </w:tcPr>
          <w:p>
            <w:pPr>
              <w:widowControl/>
              <w:rPr>
                <w:rFonts w:ascii="宋体" w:hAnsi="宋体" w:cs="宋体"/>
                <w:kern w:val="0"/>
                <w:sz w:val="20"/>
                <w:szCs w:val="20"/>
              </w:rPr>
            </w:pPr>
            <w:r>
              <w:rPr>
                <w:rFonts w:hint="eastAsia" w:ascii="宋体" w:hAnsi="宋体" w:cs="宋体"/>
                <w:kern w:val="0"/>
                <w:sz w:val="20"/>
                <w:szCs w:val="20"/>
              </w:rPr>
              <w:t>龙湖郡小区获自贡十大幸福小区称号（自房局发〔2013〕20号）（三类（三）项）；未报送安全隐患周报2次（B类第3项）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63</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荣县华卓物业管理有限公司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10</w:t>
            </w:r>
          </w:p>
        </w:tc>
        <w:tc>
          <w:tcPr>
            <w:tcW w:w="708" w:type="dxa"/>
            <w:vAlign w:val="center"/>
          </w:tcPr>
          <w:p>
            <w:pPr>
              <w:widowControl/>
              <w:jc w:val="center"/>
              <w:rPr>
                <w:rFonts w:ascii="宋体" w:hAnsi="宋体" w:cs="宋体"/>
                <w:kern w:val="0"/>
                <w:sz w:val="24"/>
              </w:rPr>
            </w:pPr>
            <w:r>
              <w:rPr>
                <w:rFonts w:hint="eastAsia" w:ascii="宋体" w:hAnsi="宋体" w:cs="宋体"/>
                <w:kern w:val="0"/>
                <w:sz w:val="24"/>
              </w:rPr>
              <w:t>-15</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95</w:t>
            </w:r>
          </w:p>
        </w:tc>
        <w:tc>
          <w:tcPr>
            <w:tcW w:w="7072" w:type="dxa"/>
            <w:vAlign w:val="center"/>
          </w:tcPr>
          <w:p>
            <w:pPr>
              <w:widowControl/>
              <w:rPr>
                <w:rFonts w:ascii="宋体" w:hAnsi="宋体" w:cs="宋体"/>
                <w:kern w:val="0"/>
                <w:sz w:val="20"/>
                <w:szCs w:val="20"/>
              </w:rPr>
            </w:pPr>
            <w:r>
              <w:rPr>
                <w:rFonts w:hint="eastAsia" w:ascii="宋体" w:hAnsi="宋体" w:cs="宋体"/>
                <w:kern w:val="0"/>
                <w:sz w:val="20"/>
                <w:szCs w:val="20"/>
              </w:rPr>
              <w:t>未按规定公开报修电话、投诉电话、办事制度等（A类第2项）；未按规定或约定公布相关收支账目（B类第5项）；2014年度党报党刊征订先进单位（自物协〔2013〕6号）（三类（三）项）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64</w:t>
            </w:r>
          </w:p>
        </w:tc>
        <w:tc>
          <w:tcPr>
            <w:tcW w:w="4520" w:type="dxa"/>
            <w:vAlign w:val="center"/>
          </w:tcPr>
          <w:p>
            <w:pPr>
              <w:widowControl/>
              <w:jc w:val="center"/>
              <w:rPr>
                <w:rFonts w:ascii="宋体" w:hAnsi="宋体" w:cs="宋体"/>
                <w:kern w:val="0"/>
                <w:szCs w:val="21"/>
              </w:rPr>
            </w:pPr>
            <w:r>
              <w:rPr>
                <w:rFonts w:hint="eastAsia" w:ascii="宋体" w:hAnsi="宋体" w:cs="宋体"/>
                <w:kern w:val="0"/>
                <w:szCs w:val="21"/>
              </w:rPr>
              <w:t>四川瑞锦物业管理有限公司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r>
              <w:rPr>
                <w:rFonts w:hint="eastAsia" w:ascii="宋体" w:hAnsi="宋体" w:cs="宋体"/>
                <w:kern w:val="0"/>
                <w:sz w:val="24"/>
              </w:rPr>
              <w:t>-10</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90</w:t>
            </w:r>
          </w:p>
        </w:tc>
        <w:tc>
          <w:tcPr>
            <w:tcW w:w="7072" w:type="dxa"/>
            <w:vAlign w:val="center"/>
          </w:tcPr>
          <w:p>
            <w:pPr>
              <w:widowControl/>
              <w:rPr>
                <w:rFonts w:ascii="宋体" w:hAnsi="宋体" w:cs="宋体"/>
                <w:kern w:val="0"/>
                <w:sz w:val="20"/>
                <w:szCs w:val="20"/>
              </w:rPr>
            </w:pPr>
            <w:r>
              <w:rPr>
                <w:rFonts w:hint="eastAsia" w:ascii="宋体" w:hAnsi="宋体" w:cs="宋体"/>
                <w:kern w:val="0"/>
                <w:sz w:val="20"/>
                <w:szCs w:val="20"/>
              </w:rPr>
              <w:t>理工E家被主管部门责令限期改正（B类第17项）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65</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自贡康居物业有限公司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r>
              <w:rPr>
                <w:rFonts w:hint="eastAsia" w:ascii="宋体" w:hAnsi="宋体" w:cs="宋体"/>
                <w:kern w:val="0"/>
                <w:sz w:val="24"/>
              </w:rPr>
              <w:t>-10</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90</w:t>
            </w:r>
          </w:p>
        </w:tc>
        <w:tc>
          <w:tcPr>
            <w:tcW w:w="7072" w:type="dxa"/>
            <w:vAlign w:val="center"/>
          </w:tcPr>
          <w:p>
            <w:pPr>
              <w:widowControl/>
              <w:rPr>
                <w:rFonts w:ascii="宋体" w:hAnsi="宋体" w:cs="宋体"/>
                <w:kern w:val="0"/>
                <w:sz w:val="20"/>
                <w:szCs w:val="20"/>
              </w:rPr>
            </w:pPr>
            <w:r>
              <w:rPr>
                <w:rFonts w:hint="eastAsia" w:ascii="宋体" w:hAnsi="宋体" w:cs="宋体"/>
                <w:kern w:val="0"/>
                <w:sz w:val="20"/>
                <w:szCs w:val="20"/>
              </w:rPr>
              <w:t>未报送法人快速统计报表1次（B类第3项）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66</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自贡市通达物业管理有限公司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r>
              <w:rPr>
                <w:rFonts w:hint="eastAsia" w:ascii="宋体" w:hAnsi="宋体" w:cs="宋体"/>
                <w:kern w:val="0"/>
                <w:sz w:val="24"/>
              </w:rPr>
              <w:t>-10</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90</w:t>
            </w:r>
          </w:p>
        </w:tc>
        <w:tc>
          <w:tcPr>
            <w:tcW w:w="7072" w:type="dxa"/>
            <w:vAlign w:val="center"/>
          </w:tcPr>
          <w:p>
            <w:pPr>
              <w:widowControl/>
              <w:rPr>
                <w:rFonts w:ascii="宋体" w:hAnsi="宋体" w:cs="宋体"/>
                <w:kern w:val="0"/>
                <w:sz w:val="20"/>
                <w:szCs w:val="20"/>
              </w:rPr>
            </w:pPr>
            <w:r>
              <w:rPr>
                <w:rFonts w:hint="eastAsia" w:ascii="宋体" w:hAnsi="宋体" w:cs="宋体"/>
                <w:kern w:val="0"/>
                <w:sz w:val="20"/>
                <w:szCs w:val="20"/>
              </w:rPr>
              <w:t>未报送法人快速统计报表1次（B类第3项）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67</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自贡市兴大物业管理有限公司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r>
              <w:rPr>
                <w:rFonts w:hint="eastAsia" w:ascii="宋体" w:hAnsi="宋体" w:cs="宋体"/>
                <w:kern w:val="0"/>
                <w:sz w:val="24"/>
              </w:rPr>
              <w:t>-10</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90</w:t>
            </w:r>
          </w:p>
        </w:tc>
        <w:tc>
          <w:tcPr>
            <w:tcW w:w="7072" w:type="dxa"/>
            <w:vAlign w:val="center"/>
          </w:tcPr>
          <w:p>
            <w:pPr>
              <w:widowControl/>
              <w:rPr>
                <w:rFonts w:ascii="宋体" w:hAnsi="宋体" w:cs="宋体"/>
                <w:kern w:val="0"/>
                <w:sz w:val="20"/>
                <w:szCs w:val="20"/>
              </w:rPr>
            </w:pPr>
            <w:r>
              <w:rPr>
                <w:rFonts w:hint="eastAsia" w:ascii="宋体" w:hAnsi="宋体" w:cs="宋体"/>
                <w:kern w:val="0"/>
                <w:sz w:val="20"/>
                <w:szCs w:val="20"/>
              </w:rPr>
              <w:t>未报送法人快速统计报表1次（B类第3项）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68</w:t>
            </w:r>
          </w:p>
        </w:tc>
        <w:tc>
          <w:tcPr>
            <w:tcW w:w="4520" w:type="dxa"/>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自贡竞诚物业管理有限公司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r>
              <w:rPr>
                <w:rFonts w:hint="eastAsia" w:ascii="宋体" w:hAnsi="宋体" w:cs="宋体"/>
                <w:kern w:val="0"/>
                <w:sz w:val="24"/>
              </w:rPr>
              <w:t>-10</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90</w:t>
            </w:r>
          </w:p>
        </w:tc>
        <w:tc>
          <w:tcPr>
            <w:tcW w:w="7072" w:type="dxa"/>
            <w:vAlign w:val="center"/>
          </w:tcPr>
          <w:p>
            <w:pPr>
              <w:widowControl/>
              <w:rPr>
                <w:rFonts w:ascii="宋体" w:hAnsi="宋体" w:cs="宋体"/>
                <w:kern w:val="0"/>
                <w:sz w:val="20"/>
                <w:szCs w:val="20"/>
              </w:rPr>
            </w:pPr>
            <w:r>
              <w:rPr>
                <w:rFonts w:hint="eastAsia" w:ascii="宋体" w:hAnsi="宋体" w:cs="宋体"/>
                <w:kern w:val="0"/>
                <w:sz w:val="20"/>
                <w:szCs w:val="20"/>
              </w:rPr>
              <w:t>天骄国际被主管部门责令限期改正（B类第17项）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69</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自贡大西洋物业管理有限公司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r>
              <w:rPr>
                <w:rFonts w:hint="eastAsia" w:ascii="宋体" w:hAnsi="宋体" w:cs="宋体"/>
                <w:kern w:val="0"/>
                <w:sz w:val="24"/>
              </w:rPr>
              <w:t>-10</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90</w:t>
            </w:r>
          </w:p>
        </w:tc>
        <w:tc>
          <w:tcPr>
            <w:tcW w:w="7072" w:type="dxa"/>
            <w:vAlign w:val="center"/>
          </w:tcPr>
          <w:p>
            <w:pPr>
              <w:widowControl/>
              <w:rPr>
                <w:rFonts w:ascii="宋体" w:hAnsi="宋体" w:cs="宋体"/>
                <w:kern w:val="0"/>
                <w:sz w:val="20"/>
                <w:szCs w:val="20"/>
              </w:rPr>
            </w:pPr>
            <w:r>
              <w:rPr>
                <w:rFonts w:hint="eastAsia" w:ascii="宋体" w:hAnsi="宋体" w:cs="宋体"/>
                <w:kern w:val="0"/>
                <w:sz w:val="20"/>
                <w:szCs w:val="20"/>
              </w:rPr>
              <w:t>未报送法人快速统计报表1次（B类第3项）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70</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荣县荣泰物业管理有限公司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r>
              <w:rPr>
                <w:rFonts w:hint="eastAsia" w:ascii="宋体" w:hAnsi="宋体" w:cs="宋体"/>
                <w:kern w:val="0"/>
                <w:sz w:val="24"/>
              </w:rPr>
              <w:t>-10</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90</w:t>
            </w:r>
          </w:p>
        </w:tc>
        <w:tc>
          <w:tcPr>
            <w:tcW w:w="7072" w:type="dxa"/>
            <w:vAlign w:val="center"/>
          </w:tcPr>
          <w:p>
            <w:pPr>
              <w:widowControl/>
              <w:rPr>
                <w:rFonts w:ascii="宋体" w:hAnsi="宋体" w:cs="宋体"/>
                <w:kern w:val="0"/>
                <w:sz w:val="20"/>
                <w:szCs w:val="20"/>
              </w:rPr>
            </w:pPr>
            <w:r>
              <w:rPr>
                <w:rFonts w:hint="eastAsia" w:ascii="宋体" w:hAnsi="宋体" w:cs="宋体"/>
                <w:kern w:val="0"/>
                <w:sz w:val="20"/>
                <w:szCs w:val="20"/>
              </w:rPr>
              <w:t>对可能发生的治安、消防等突发事件没有应急预案等（B类第13项）；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71</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自贡市才德物业管理有限公司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r>
              <w:rPr>
                <w:rFonts w:hint="eastAsia" w:ascii="宋体" w:hAnsi="宋体" w:cs="宋体"/>
                <w:kern w:val="0"/>
                <w:sz w:val="24"/>
              </w:rPr>
              <w:t>-10</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90</w:t>
            </w:r>
          </w:p>
        </w:tc>
        <w:tc>
          <w:tcPr>
            <w:tcW w:w="7072" w:type="dxa"/>
            <w:vAlign w:val="center"/>
          </w:tcPr>
          <w:p>
            <w:pPr>
              <w:widowControl/>
              <w:rPr>
                <w:rFonts w:ascii="宋体" w:hAnsi="宋体" w:cs="宋体"/>
                <w:kern w:val="0"/>
                <w:sz w:val="20"/>
                <w:szCs w:val="20"/>
              </w:rPr>
            </w:pPr>
            <w:r>
              <w:rPr>
                <w:rFonts w:hint="eastAsia" w:ascii="宋体" w:hAnsi="宋体" w:cs="宋体"/>
                <w:kern w:val="0"/>
                <w:sz w:val="20"/>
                <w:szCs w:val="20"/>
              </w:rPr>
              <w:t>对可能发生的治安、消防等突发事件没有应急预案等（B类第13项）；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72</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荣县鑫丰物业管理有限公司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r>
              <w:rPr>
                <w:rFonts w:hint="eastAsia" w:ascii="宋体" w:hAnsi="宋体" w:cs="宋体"/>
                <w:kern w:val="0"/>
                <w:sz w:val="24"/>
              </w:rPr>
              <w:t>-10</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90</w:t>
            </w:r>
          </w:p>
        </w:tc>
        <w:tc>
          <w:tcPr>
            <w:tcW w:w="7072" w:type="dxa"/>
            <w:vAlign w:val="center"/>
          </w:tcPr>
          <w:p>
            <w:pPr>
              <w:widowControl/>
              <w:rPr>
                <w:rFonts w:ascii="宋体" w:hAnsi="宋体" w:cs="宋体"/>
                <w:kern w:val="0"/>
                <w:sz w:val="20"/>
                <w:szCs w:val="20"/>
              </w:rPr>
            </w:pPr>
            <w:r>
              <w:rPr>
                <w:rFonts w:hint="eastAsia" w:ascii="宋体" w:hAnsi="宋体" w:cs="宋体"/>
                <w:kern w:val="0"/>
                <w:sz w:val="20"/>
                <w:szCs w:val="20"/>
              </w:rPr>
              <w:t>对可能发生的治安、消防等突发事件没有应急预案等（B类第13项）；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73</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自贡市林达物业管理有限公司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r>
              <w:rPr>
                <w:rFonts w:hint="eastAsia" w:ascii="宋体" w:hAnsi="宋体" w:cs="宋体"/>
                <w:kern w:val="0"/>
                <w:sz w:val="24"/>
              </w:rPr>
              <w:t>-15</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85</w:t>
            </w:r>
          </w:p>
        </w:tc>
        <w:tc>
          <w:tcPr>
            <w:tcW w:w="7072" w:type="dxa"/>
            <w:vAlign w:val="center"/>
          </w:tcPr>
          <w:p>
            <w:pPr>
              <w:widowControl/>
              <w:rPr>
                <w:rFonts w:ascii="宋体" w:hAnsi="宋体" w:cs="宋体"/>
                <w:kern w:val="0"/>
                <w:sz w:val="20"/>
                <w:szCs w:val="20"/>
              </w:rPr>
            </w:pPr>
            <w:r>
              <w:rPr>
                <w:rFonts w:hint="eastAsia" w:ascii="宋体" w:hAnsi="宋体" w:cs="宋体"/>
                <w:kern w:val="0"/>
                <w:sz w:val="20"/>
                <w:szCs w:val="20"/>
              </w:rPr>
              <w:t>未按规定办理资质变更手续（C类第3项）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74</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富顺县金山物业有限公司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r>
              <w:rPr>
                <w:rFonts w:hint="eastAsia" w:ascii="宋体" w:hAnsi="宋体" w:cs="宋体"/>
                <w:kern w:val="0"/>
                <w:sz w:val="24"/>
              </w:rPr>
              <w:t>-15</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85</w:t>
            </w:r>
          </w:p>
        </w:tc>
        <w:tc>
          <w:tcPr>
            <w:tcW w:w="7072" w:type="dxa"/>
            <w:vAlign w:val="center"/>
          </w:tcPr>
          <w:p>
            <w:pPr>
              <w:widowControl/>
              <w:rPr>
                <w:rFonts w:ascii="宋体" w:hAnsi="宋体" w:cs="宋体"/>
                <w:kern w:val="0"/>
                <w:sz w:val="20"/>
                <w:szCs w:val="20"/>
              </w:rPr>
            </w:pPr>
            <w:r>
              <w:rPr>
                <w:rFonts w:hint="eastAsia" w:ascii="宋体" w:hAnsi="宋体" w:cs="宋体"/>
                <w:kern w:val="0"/>
                <w:sz w:val="20"/>
                <w:szCs w:val="20"/>
              </w:rPr>
              <w:t>未按相关规定或者技术规范对共用设施设备进行检测、养护（半岛别院项目）（C类第9项）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75</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自贡市蜀能电力物业公司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r>
              <w:rPr>
                <w:rFonts w:hint="eastAsia" w:ascii="宋体" w:hAnsi="宋体" w:cs="宋体"/>
                <w:kern w:val="0"/>
                <w:sz w:val="24"/>
              </w:rPr>
              <w:t>-15</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85</w:t>
            </w:r>
          </w:p>
        </w:tc>
        <w:tc>
          <w:tcPr>
            <w:tcW w:w="7072" w:type="dxa"/>
            <w:vAlign w:val="center"/>
          </w:tcPr>
          <w:p>
            <w:pPr>
              <w:widowControl/>
              <w:rPr>
                <w:rFonts w:ascii="宋体" w:hAnsi="宋体" w:cs="宋体"/>
                <w:kern w:val="0"/>
                <w:sz w:val="20"/>
                <w:szCs w:val="20"/>
              </w:rPr>
            </w:pPr>
            <w:r>
              <w:rPr>
                <w:rFonts w:hint="eastAsia" w:ascii="宋体" w:hAnsi="宋体" w:cs="宋体"/>
                <w:kern w:val="0"/>
                <w:sz w:val="20"/>
                <w:szCs w:val="20"/>
              </w:rPr>
              <w:t>未按规定办理资质变更手续（C类第3项）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76</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自贡祥云物业有限公司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r>
              <w:rPr>
                <w:rFonts w:hint="eastAsia" w:ascii="宋体" w:hAnsi="宋体" w:cs="宋体"/>
                <w:kern w:val="0"/>
                <w:sz w:val="24"/>
              </w:rPr>
              <w:t>-15</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85</w:t>
            </w:r>
          </w:p>
        </w:tc>
        <w:tc>
          <w:tcPr>
            <w:tcW w:w="7072" w:type="dxa"/>
            <w:vAlign w:val="center"/>
          </w:tcPr>
          <w:p>
            <w:pPr>
              <w:widowControl/>
              <w:rPr>
                <w:rFonts w:ascii="宋体" w:hAnsi="宋体" w:cs="宋体"/>
                <w:kern w:val="0"/>
                <w:sz w:val="20"/>
                <w:szCs w:val="20"/>
              </w:rPr>
            </w:pPr>
            <w:r>
              <w:rPr>
                <w:rFonts w:hint="eastAsia" w:ascii="宋体" w:hAnsi="宋体" w:cs="宋体"/>
                <w:kern w:val="0"/>
                <w:sz w:val="20"/>
                <w:szCs w:val="20"/>
              </w:rPr>
              <w:t>未按规定办理资质变更手续（C类第3项）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77</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成都恒安五洲物业管理有限公司自贡分公司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r>
              <w:rPr>
                <w:rFonts w:hint="eastAsia" w:ascii="宋体" w:hAnsi="宋体" w:cs="宋体"/>
                <w:kern w:val="0"/>
                <w:sz w:val="24"/>
              </w:rPr>
              <w:t>-20</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80</w:t>
            </w:r>
          </w:p>
        </w:tc>
        <w:tc>
          <w:tcPr>
            <w:tcW w:w="7072" w:type="dxa"/>
            <w:vAlign w:val="center"/>
          </w:tcPr>
          <w:p>
            <w:pPr>
              <w:widowControl/>
              <w:rPr>
                <w:rFonts w:ascii="宋体" w:hAnsi="宋体" w:cs="宋体"/>
                <w:kern w:val="0"/>
                <w:sz w:val="20"/>
                <w:szCs w:val="20"/>
              </w:rPr>
            </w:pPr>
            <w:r>
              <w:rPr>
                <w:rFonts w:hint="eastAsia" w:ascii="宋体" w:hAnsi="宋体" w:cs="宋体"/>
                <w:kern w:val="0"/>
                <w:sz w:val="20"/>
                <w:szCs w:val="20"/>
              </w:rPr>
              <w:t>无正当理由，不配合主管部门依法开展检查（扣分D类19项）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78</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自贡明亮物业管理有限公司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r>
              <w:rPr>
                <w:rFonts w:hint="eastAsia" w:ascii="宋体" w:hAnsi="宋体" w:cs="宋体"/>
                <w:kern w:val="0"/>
                <w:sz w:val="24"/>
              </w:rPr>
              <w:t>-20</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80</w:t>
            </w:r>
          </w:p>
        </w:tc>
        <w:tc>
          <w:tcPr>
            <w:tcW w:w="7072" w:type="dxa"/>
            <w:vAlign w:val="center"/>
          </w:tcPr>
          <w:p>
            <w:pPr>
              <w:widowControl/>
              <w:rPr>
                <w:rFonts w:ascii="宋体" w:hAnsi="宋体" w:cs="宋体"/>
                <w:kern w:val="0"/>
                <w:sz w:val="20"/>
                <w:szCs w:val="20"/>
              </w:rPr>
            </w:pPr>
            <w:r>
              <w:rPr>
                <w:rFonts w:hint="eastAsia" w:ascii="宋体" w:hAnsi="宋体" w:cs="宋体"/>
                <w:kern w:val="0"/>
                <w:sz w:val="20"/>
                <w:szCs w:val="20"/>
              </w:rPr>
              <w:t>违反政策规定收费，被主管部门责令改正（凯旋城项目）（C类第4项）；一年中经查实被投诉2次以上（A类第3项）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79</w:t>
            </w:r>
          </w:p>
        </w:tc>
        <w:tc>
          <w:tcPr>
            <w:tcW w:w="4520" w:type="dxa"/>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自贡好家园物业有限责任公司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r>
              <w:rPr>
                <w:rFonts w:hint="eastAsia" w:ascii="宋体" w:hAnsi="宋体" w:cs="宋体"/>
                <w:kern w:val="0"/>
                <w:sz w:val="24"/>
              </w:rPr>
              <w:t>-20</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80</w:t>
            </w:r>
          </w:p>
        </w:tc>
        <w:tc>
          <w:tcPr>
            <w:tcW w:w="7072" w:type="dxa"/>
            <w:vAlign w:val="center"/>
          </w:tcPr>
          <w:p>
            <w:pPr>
              <w:widowControl/>
              <w:rPr>
                <w:rFonts w:ascii="宋体" w:hAnsi="宋体" w:cs="宋体"/>
                <w:kern w:val="0"/>
                <w:sz w:val="20"/>
                <w:szCs w:val="20"/>
              </w:rPr>
            </w:pPr>
            <w:r>
              <w:rPr>
                <w:rFonts w:hint="eastAsia" w:ascii="宋体" w:hAnsi="宋体" w:cs="宋体"/>
                <w:kern w:val="0"/>
                <w:sz w:val="20"/>
                <w:szCs w:val="20"/>
              </w:rPr>
              <w:t>未报送物业基层统计表1次、法人快速统计表1次（B类第3项）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80</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自贡市帅旗物业管理有限公司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r>
              <w:rPr>
                <w:rFonts w:hint="eastAsia" w:ascii="宋体" w:hAnsi="宋体" w:cs="宋体"/>
                <w:kern w:val="0"/>
                <w:sz w:val="24"/>
              </w:rPr>
              <w:t>-20</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80</w:t>
            </w:r>
          </w:p>
        </w:tc>
        <w:tc>
          <w:tcPr>
            <w:tcW w:w="7072" w:type="dxa"/>
            <w:vAlign w:val="center"/>
          </w:tcPr>
          <w:p>
            <w:pPr>
              <w:widowControl/>
              <w:rPr>
                <w:rFonts w:ascii="宋体" w:hAnsi="宋体" w:cs="宋体"/>
                <w:kern w:val="0"/>
                <w:sz w:val="20"/>
                <w:szCs w:val="20"/>
              </w:rPr>
            </w:pPr>
            <w:r>
              <w:rPr>
                <w:rFonts w:hint="eastAsia" w:ascii="宋体" w:hAnsi="宋体" w:cs="宋体"/>
                <w:kern w:val="0"/>
                <w:sz w:val="20"/>
                <w:szCs w:val="20"/>
              </w:rPr>
              <w:t>未按规定及时提供物业服务企业及其从业人员信用信息（A类第1项）；对可能发生的治安、消防等突发事件没有应急预案等（B类第13项）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81</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自贡市红山物业服务有限责任公司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r>
              <w:rPr>
                <w:rFonts w:hint="eastAsia" w:ascii="宋体" w:hAnsi="宋体" w:cs="宋体"/>
                <w:kern w:val="0"/>
                <w:sz w:val="24"/>
              </w:rPr>
              <w:t>-25</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75</w:t>
            </w:r>
          </w:p>
        </w:tc>
        <w:tc>
          <w:tcPr>
            <w:tcW w:w="7072" w:type="dxa"/>
            <w:vAlign w:val="center"/>
          </w:tcPr>
          <w:p>
            <w:pPr>
              <w:widowControl/>
              <w:rPr>
                <w:rFonts w:ascii="宋体" w:hAnsi="宋体" w:cs="宋体"/>
                <w:kern w:val="0"/>
                <w:sz w:val="20"/>
                <w:szCs w:val="20"/>
              </w:rPr>
            </w:pPr>
            <w:r>
              <w:rPr>
                <w:rFonts w:hint="eastAsia" w:ascii="宋体" w:hAnsi="宋体" w:cs="宋体"/>
                <w:kern w:val="0"/>
                <w:sz w:val="20"/>
                <w:szCs w:val="20"/>
              </w:rPr>
              <w:t>对可能发生的治安、消防等突发事件没有应急预案，在容易危及人身安全处没有设置警示标志和采取相应防范措施（B类第13项）；未按相关规定或技术规范对共用设施设备进行检测、养护（C类第9项）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82</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四川怡康物业管理有限公司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r>
              <w:rPr>
                <w:rFonts w:hint="eastAsia" w:ascii="宋体" w:hAnsi="宋体" w:cs="宋体"/>
                <w:kern w:val="0"/>
                <w:sz w:val="24"/>
              </w:rPr>
              <w:t>-25</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75</w:t>
            </w:r>
          </w:p>
        </w:tc>
        <w:tc>
          <w:tcPr>
            <w:tcW w:w="7072" w:type="dxa"/>
            <w:vAlign w:val="center"/>
          </w:tcPr>
          <w:p>
            <w:pPr>
              <w:widowControl/>
              <w:rPr>
                <w:rFonts w:ascii="宋体" w:hAnsi="宋体" w:cs="宋体"/>
                <w:kern w:val="0"/>
                <w:sz w:val="20"/>
                <w:szCs w:val="20"/>
              </w:rPr>
            </w:pPr>
            <w:r>
              <w:rPr>
                <w:rFonts w:hint="eastAsia" w:ascii="宋体" w:hAnsi="宋体" w:cs="宋体"/>
                <w:kern w:val="0"/>
                <w:sz w:val="20"/>
                <w:szCs w:val="20"/>
              </w:rPr>
              <w:t>怡景湾小区拒不执行主管部门作出的限期改正决定（E类第10项）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83</w:t>
            </w:r>
          </w:p>
        </w:tc>
        <w:tc>
          <w:tcPr>
            <w:tcW w:w="4520" w:type="dxa"/>
            <w:vAlign w:val="center"/>
          </w:tcPr>
          <w:p>
            <w:pPr>
              <w:widowControl/>
              <w:jc w:val="center"/>
              <w:rPr>
                <w:rFonts w:ascii="宋体" w:hAnsi="宋体" w:cs="宋体"/>
                <w:kern w:val="0"/>
                <w:sz w:val="24"/>
              </w:rPr>
            </w:pPr>
            <w:r>
              <w:rPr>
                <w:rFonts w:hint="eastAsia" w:ascii="宋体" w:hAnsi="宋体" w:cs="宋体"/>
                <w:kern w:val="0"/>
                <w:sz w:val="24"/>
              </w:rPr>
              <w:t>自贡市荣光物业管理有限公司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r>
              <w:rPr>
                <w:rFonts w:hint="eastAsia" w:ascii="宋体" w:hAnsi="宋体" w:cs="宋体"/>
                <w:kern w:val="0"/>
                <w:sz w:val="24"/>
              </w:rPr>
              <w:t>-25</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75</w:t>
            </w:r>
          </w:p>
        </w:tc>
        <w:tc>
          <w:tcPr>
            <w:tcW w:w="7072" w:type="dxa"/>
            <w:vAlign w:val="center"/>
          </w:tcPr>
          <w:p>
            <w:pPr>
              <w:widowControl/>
              <w:rPr>
                <w:rFonts w:ascii="宋体" w:hAnsi="宋体" w:cs="宋体"/>
                <w:kern w:val="0"/>
                <w:sz w:val="20"/>
                <w:szCs w:val="20"/>
              </w:rPr>
            </w:pPr>
            <w:r>
              <w:rPr>
                <w:rFonts w:hint="eastAsia" w:ascii="宋体" w:hAnsi="宋体" w:cs="宋体"/>
                <w:kern w:val="0"/>
                <w:sz w:val="20"/>
                <w:szCs w:val="20"/>
              </w:rPr>
              <w:t>荣光苑小区未按规定程序退出物业管理项目并做好物业管理移交工作（E类第1项）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84</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荣县星河物业管理有限公司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r>
              <w:rPr>
                <w:rFonts w:hint="eastAsia" w:ascii="宋体" w:hAnsi="宋体" w:cs="宋体"/>
                <w:kern w:val="0"/>
                <w:sz w:val="24"/>
              </w:rPr>
              <w:t>-25</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75</w:t>
            </w:r>
          </w:p>
        </w:tc>
        <w:tc>
          <w:tcPr>
            <w:tcW w:w="7072" w:type="dxa"/>
            <w:vAlign w:val="center"/>
          </w:tcPr>
          <w:p>
            <w:pPr>
              <w:widowControl/>
              <w:rPr>
                <w:rFonts w:ascii="宋体" w:hAnsi="宋体" w:cs="宋体"/>
                <w:kern w:val="0"/>
                <w:sz w:val="20"/>
                <w:szCs w:val="20"/>
              </w:rPr>
            </w:pPr>
            <w:r>
              <w:rPr>
                <w:rFonts w:hint="eastAsia" w:ascii="宋体" w:hAnsi="宋体" w:cs="宋体"/>
                <w:kern w:val="0"/>
                <w:sz w:val="20"/>
                <w:szCs w:val="20"/>
              </w:rPr>
              <w:t>对可能发生的治安、消防等突发事件没有应急预案等（B类第13项）；未经业主大会同意，擅自利用物业共用部位、共用设施设备进行经营（C类第8项）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85</w:t>
            </w:r>
          </w:p>
        </w:tc>
        <w:tc>
          <w:tcPr>
            <w:tcW w:w="4520" w:type="dxa"/>
            <w:vAlign w:val="center"/>
          </w:tcPr>
          <w:p>
            <w:pPr>
              <w:widowControl/>
              <w:jc w:val="center"/>
              <w:rPr>
                <w:rFonts w:ascii="宋体" w:hAnsi="宋体" w:cs="宋体"/>
                <w:kern w:val="0"/>
                <w:sz w:val="24"/>
              </w:rPr>
            </w:pPr>
            <w:r>
              <w:rPr>
                <w:rFonts w:hint="eastAsia" w:ascii="宋体" w:hAnsi="宋体" w:cs="宋体"/>
                <w:kern w:val="0"/>
                <w:sz w:val="24"/>
              </w:rPr>
              <w:t>四川燊海物业管理有限责任公司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r>
              <w:rPr>
                <w:rFonts w:hint="eastAsia" w:ascii="宋体" w:hAnsi="宋体" w:cs="宋体"/>
                <w:kern w:val="0"/>
                <w:sz w:val="24"/>
              </w:rPr>
              <w:t>-30</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70</w:t>
            </w:r>
          </w:p>
        </w:tc>
        <w:tc>
          <w:tcPr>
            <w:tcW w:w="7072" w:type="dxa"/>
            <w:vAlign w:val="center"/>
          </w:tcPr>
          <w:p>
            <w:pPr>
              <w:widowControl/>
              <w:rPr>
                <w:rFonts w:ascii="宋体" w:hAnsi="宋体" w:cs="宋体"/>
                <w:kern w:val="0"/>
                <w:sz w:val="20"/>
                <w:szCs w:val="20"/>
              </w:rPr>
            </w:pPr>
            <w:r>
              <w:rPr>
                <w:rFonts w:hint="eastAsia" w:ascii="宋体" w:hAnsi="宋体" w:cs="宋体"/>
                <w:kern w:val="0"/>
                <w:sz w:val="20"/>
                <w:szCs w:val="20"/>
              </w:rPr>
              <w:t>迟报统计报表3次（B类第3项）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00" w:type="dxa"/>
            <w:vAlign w:val="center"/>
          </w:tcPr>
          <w:p>
            <w:pPr>
              <w:widowControl/>
              <w:jc w:val="center"/>
              <w:rPr>
                <w:rFonts w:ascii="宋体" w:hAnsi="宋体" w:cs="宋体"/>
                <w:kern w:val="0"/>
                <w:sz w:val="24"/>
              </w:rPr>
            </w:pPr>
            <w:r>
              <w:rPr>
                <w:rFonts w:hint="eastAsia" w:ascii="宋体" w:hAnsi="宋体" w:cs="宋体"/>
                <w:kern w:val="0"/>
                <w:sz w:val="24"/>
              </w:rPr>
              <w:t>86</w:t>
            </w:r>
          </w:p>
        </w:tc>
        <w:tc>
          <w:tcPr>
            <w:tcW w:w="4520" w:type="dxa"/>
            <w:vAlign w:val="center"/>
          </w:tcPr>
          <w:p>
            <w:pPr>
              <w:widowControl/>
              <w:jc w:val="center"/>
              <w:rPr>
                <w:rFonts w:ascii="宋体" w:hAnsi="宋体" w:cs="宋体"/>
                <w:kern w:val="0"/>
                <w:sz w:val="22"/>
                <w:szCs w:val="22"/>
              </w:rPr>
            </w:pPr>
            <w:r>
              <w:rPr>
                <w:rFonts w:hint="eastAsia" w:ascii="宋体" w:hAnsi="宋体" w:cs="宋体"/>
                <w:kern w:val="0"/>
                <w:sz w:val="22"/>
                <w:szCs w:val="22"/>
              </w:rPr>
              <w:t>自贡安居物业有限公司</w:t>
            </w:r>
          </w:p>
        </w:tc>
        <w:tc>
          <w:tcPr>
            <w:tcW w:w="992"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851" w:type="dxa"/>
            <w:vAlign w:val="center"/>
          </w:tcPr>
          <w:p>
            <w:pPr>
              <w:widowControl/>
              <w:jc w:val="center"/>
              <w:rPr>
                <w:rFonts w:ascii="宋体" w:hAnsi="宋体" w:cs="宋体"/>
                <w:kern w:val="0"/>
                <w:sz w:val="24"/>
              </w:rPr>
            </w:pPr>
          </w:p>
        </w:tc>
        <w:tc>
          <w:tcPr>
            <w:tcW w:w="708" w:type="dxa"/>
            <w:vAlign w:val="center"/>
          </w:tcPr>
          <w:p>
            <w:pPr>
              <w:widowControl/>
              <w:jc w:val="center"/>
              <w:rPr>
                <w:rFonts w:ascii="宋体" w:hAnsi="宋体" w:cs="宋体"/>
                <w:kern w:val="0"/>
                <w:sz w:val="24"/>
              </w:rPr>
            </w:pPr>
            <w:r>
              <w:rPr>
                <w:rFonts w:hint="eastAsia" w:ascii="宋体" w:hAnsi="宋体" w:cs="宋体"/>
                <w:kern w:val="0"/>
                <w:sz w:val="24"/>
              </w:rPr>
              <w:t>-50</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50</w:t>
            </w:r>
          </w:p>
        </w:tc>
        <w:tc>
          <w:tcPr>
            <w:tcW w:w="7072" w:type="dxa"/>
            <w:vAlign w:val="center"/>
          </w:tcPr>
          <w:p>
            <w:pPr>
              <w:widowControl/>
              <w:rPr>
                <w:rFonts w:ascii="宋体" w:hAnsi="宋体" w:cs="宋体"/>
                <w:kern w:val="0"/>
                <w:sz w:val="20"/>
                <w:szCs w:val="20"/>
              </w:rPr>
            </w:pPr>
            <w:r>
              <w:rPr>
                <w:rFonts w:hint="eastAsia" w:ascii="宋体" w:hAnsi="宋体" w:cs="宋体"/>
                <w:kern w:val="0"/>
                <w:sz w:val="20"/>
                <w:szCs w:val="20"/>
              </w:rPr>
              <w:t>旭水河畔小区前期物业服务合同终止时不按照规定移交有关资料（D类第6项）；未报送物业基层统计表和安全隐患周报3次（B类第3项）</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no value">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script"/>
    <w:pitch w:val="default"/>
    <w:sig w:usb0="00000001" w:usb1="080E0000" w:usb2="00000000" w:usb3="00000000" w:csb0="00040000" w:csb1="00000000"/>
  </w:font>
  <w:font w:name="公文小标宋简">
    <w:altName w:val="宋体"/>
    <w:panose1 w:val="0201060901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Dotu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5443E3"/>
    <w:rsid w:val="305443E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2016-10-17T01:54:00Z</dcterms:created>
  <dc:creator>Administrator</dc:creator>
  <cp:lastModifiedBy>Administrator</cp:lastModifiedBy>
  <dcterms:modified xsi:type="dcterms:W3CDTF">2016-10-17T01:55:41Z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